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15" w:rsidRDefault="006928DE" w:rsidP="007B6859">
      <w:pPr>
        <w:pStyle w:val="Titolo1"/>
        <w:keepNext w:val="0"/>
        <w:keepLines w:val="0"/>
        <w:widowControl w:val="0"/>
        <w:spacing w:before="0" w:line="240" w:lineRule="atLeast"/>
        <w:jc w:val="center"/>
        <w:rPr>
          <w:rFonts w:ascii="Baskerville" w:hAnsi="Baskerville"/>
          <w:color w:val="auto"/>
          <w:sz w:val="24"/>
          <w:szCs w:val="24"/>
        </w:rPr>
      </w:pPr>
      <w:bookmarkStart w:id="0" w:name="_Toc458172393"/>
      <w:r>
        <w:rPr>
          <w:rFonts w:ascii="Baskerville" w:hAnsi="Baskerville"/>
          <w:color w:val="auto"/>
          <w:sz w:val="24"/>
          <w:szCs w:val="24"/>
        </w:rPr>
        <w:t xml:space="preserve">FAC-SIMILE </w:t>
      </w:r>
      <w:r w:rsidR="007B6859" w:rsidRPr="006928DE">
        <w:rPr>
          <w:rFonts w:ascii="Baskerville" w:hAnsi="Baskerville"/>
          <w:color w:val="auto"/>
          <w:sz w:val="24"/>
          <w:szCs w:val="24"/>
        </w:rPr>
        <w:t xml:space="preserve">SCHEDA </w:t>
      </w:r>
      <w:proofErr w:type="spellStart"/>
      <w:r w:rsidR="007B6859" w:rsidRPr="006928DE">
        <w:rPr>
          <w:rFonts w:ascii="Baskerville" w:hAnsi="Baskerville"/>
          <w:color w:val="auto"/>
          <w:sz w:val="24"/>
          <w:szCs w:val="24"/>
        </w:rPr>
        <w:t>DI</w:t>
      </w:r>
      <w:proofErr w:type="spellEnd"/>
      <w:r w:rsidR="007B6859" w:rsidRPr="006928DE">
        <w:rPr>
          <w:rFonts w:ascii="Baskerville" w:hAnsi="Baskerville"/>
          <w:color w:val="auto"/>
          <w:sz w:val="24"/>
          <w:szCs w:val="24"/>
        </w:rPr>
        <w:t xml:space="preserve"> RILEVAMENTO IN CAMPO: </w:t>
      </w:r>
      <w:r w:rsidR="004F66FC" w:rsidRPr="006928DE">
        <w:rPr>
          <w:rFonts w:ascii="Baskerville" w:hAnsi="Baskerville"/>
          <w:color w:val="auto"/>
          <w:sz w:val="24"/>
          <w:szCs w:val="24"/>
        </w:rPr>
        <w:t>Piante vascolari</w:t>
      </w:r>
    </w:p>
    <w:p w:rsidR="006E0E15" w:rsidRDefault="006E0E15" w:rsidP="006E0E15">
      <w:pPr>
        <w:jc w:val="center"/>
      </w:pPr>
      <w:r>
        <w:t>(</w:t>
      </w:r>
      <w:proofErr w:type="spellStart"/>
      <w:r>
        <w:t>All</w:t>
      </w:r>
      <w:proofErr w:type="spellEnd"/>
      <w:r>
        <w:t xml:space="preserve"> III al Vol. ISPRA </w:t>
      </w:r>
      <w:r w:rsidR="00685EC3">
        <w:t xml:space="preserve">MLG </w:t>
      </w:r>
      <w:r>
        <w:t>140/2016)</w:t>
      </w:r>
    </w:p>
    <w:p w:rsidR="006E0E15" w:rsidRPr="006E0E15" w:rsidRDefault="006E0E15" w:rsidP="006E0E15"/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7"/>
        <w:gridCol w:w="564"/>
        <w:gridCol w:w="1826"/>
        <w:gridCol w:w="4122"/>
      </w:tblGrid>
      <w:tr w:rsidR="004F66FC" w:rsidRPr="006928DE" w:rsidTr="004F66FC">
        <w:trPr>
          <w:trHeight w:val="368"/>
          <w:jc w:val="center"/>
        </w:trPr>
        <w:tc>
          <w:tcPr>
            <w:tcW w:w="2477" w:type="dxa"/>
            <w:shd w:val="clear" w:color="auto" w:fill="D9D9D9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TAXON</w:t>
            </w:r>
          </w:p>
        </w:tc>
        <w:tc>
          <w:tcPr>
            <w:tcW w:w="6512" w:type="dxa"/>
            <w:gridSpan w:val="3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rPr>
          <w:trHeight w:val="486"/>
          <w:jc w:val="center"/>
        </w:trPr>
        <w:tc>
          <w:tcPr>
            <w:tcW w:w="2477" w:type="dxa"/>
            <w:shd w:val="clear" w:color="auto" w:fill="D9D9D9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Regione Amministrativa</w:t>
            </w:r>
          </w:p>
        </w:tc>
        <w:tc>
          <w:tcPr>
            <w:tcW w:w="6512" w:type="dxa"/>
            <w:gridSpan w:val="3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  <w:r w:rsidRPr="006928DE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</w:p>
        </w:tc>
      </w:tr>
      <w:tr w:rsidR="004F66FC" w:rsidRPr="006928DE" w:rsidTr="004F66FC">
        <w:trPr>
          <w:trHeight w:val="486"/>
          <w:jc w:val="center"/>
        </w:trPr>
        <w:tc>
          <w:tcPr>
            <w:tcW w:w="2477" w:type="dxa"/>
            <w:shd w:val="clear" w:color="auto" w:fill="D9D9D9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Data rilievo</w:t>
            </w:r>
          </w:p>
        </w:tc>
        <w:tc>
          <w:tcPr>
            <w:tcW w:w="6512" w:type="dxa"/>
            <w:gridSpan w:val="3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strike/>
                <w:sz w:val="18"/>
                <w:szCs w:val="18"/>
              </w:rPr>
            </w:pPr>
          </w:p>
        </w:tc>
      </w:tr>
      <w:tr w:rsidR="004F66FC" w:rsidRPr="006928DE" w:rsidTr="004F66FC">
        <w:trPr>
          <w:trHeight w:val="486"/>
          <w:jc w:val="center"/>
        </w:trPr>
        <w:tc>
          <w:tcPr>
            <w:tcW w:w="2477" w:type="dxa"/>
            <w:shd w:val="clear" w:color="auto" w:fill="D9D9D9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Rilevatore/i</w:t>
            </w:r>
          </w:p>
        </w:tc>
        <w:tc>
          <w:tcPr>
            <w:tcW w:w="6512" w:type="dxa"/>
            <w:gridSpan w:val="3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rPr>
          <w:jc w:val="center"/>
        </w:trPr>
        <w:tc>
          <w:tcPr>
            <w:tcW w:w="898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4F66FC" w:rsidRPr="006928DE" w:rsidRDefault="004F66FC" w:rsidP="004F66FC">
            <w:pPr>
              <w:spacing w:before="120" w:after="120"/>
              <w:jc w:val="center"/>
              <w:rPr>
                <w:rFonts w:ascii="Baskerville" w:hAnsi="Baskerville" w:cs="Tahoma"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DESCRIZIONE DELLA STAZIONE</w:t>
            </w:r>
          </w:p>
        </w:tc>
      </w:tr>
      <w:tr w:rsidR="004F66FC" w:rsidRPr="006928DE" w:rsidTr="004F66FC">
        <w:trPr>
          <w:trHeight w:val="376"/>
          <w:jc w:val="center"/>
        </w:trPr>
        <w:tc>
          <w:tcPr>
            <w:tcW w:w="2477" w:type="dxa"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Località e comune</w:t>
            </w:r>
          </w:p>
        </w:tc>
        <w:tc>
          <w:tcPr>
            <w:tcW w:w="6512" w:type="dxa"/>
            <w:gridSpan w:val="3"/>
          </w:tcPr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rPr>
          <w:trHeight w:val="424"/>
          <w:jc w:val="center"/>
        </w:trPr>
        <w:tc>
          <w:tcPr>
            <w:tcW w:w="2477" w:type="dxa"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Coordinate geografiche</w:t>
            </w:r>
          </w:p>
        </w:tc>
        <w:tc>
          <w:tcPr>
            <w:tcW w:w="6512" w:type="dxa"/>
            <w:gridSpan w:val="3"/>
          </w:tcPr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rPr>
          <w:trHeight w:val="422"/>
          <w:jc w:val="center"/>
        </w:trPr>
        <w:tc>
          <w:tcPr>
            <w:tcW w:w="24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Dati stazionali</w:t>
            </w:r>
          </w:p>
        </w:tc>
        <w:tc>
          <w:tcPr>
            <w:tcW w:w="6512" w:type="dxa"/>
            <w:gridSpan w:val="3"/>
            <w:tcBorders>
              <w:bottom w:val="single" w:sz="4" w:space="0" w:color="auto"/>
            </w:tcBorders>
          </w:tcPr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  <w:sz w:val="18"/>
                <w:szCs w:val="18"/>
              </w:rPr>
            </w:pPr>
            <w:r w:rsidRPr="006928DE">
              <w:rPr>
                <w:rFonts w:ascii="Baskerville" w:hAnsi="Baskerville" w:cs="Tahoma"/>
                <w:sz w:val="18"/>
                <w:szCs w:val="18"/>
              </w:rPr>
              <w:t xml:space="preserve">Quota (m): </w:t>
            </w:r>
          </w:p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  <w:r w:rsidRPr="006928DE">
              <w:rPr>
                <w:rFonts w:ascii="Baskerville" w:hAnsi="Baskerville" w:cs="Tahoma"/>
                <w:sz w:val="18"/>
                <w:szCs w:val="18"/>
              </w:rPr>
              <w:t>Esposizione (°):</w:t>
            </w:r>
          </w:p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  <w:sz w:val="18"/>
                <w:szCs w:val="18"/>
              </w:rPr>
            </w:pPr>
            <w:r w:rsidRPr="006928DE">
              <w:rPr>
                <w:rFonts w:ascii="Baskerville" w:hAnsi="Baskerville" w:cs="Tahoma"/>
                <w:sz w:val="18"/>
                <w:szCs w:val="18"/>
              </w:rPr>
              <w:t xml:space="preserve">Inclinazione (°): </w:t>
            </w:r>
          </w:p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  <w:sz w:val="18"/>
                <w:szCs w:val="18"/>
              </w:rPr>
            </w:pPr>
            <w:r w:rsidRPr="006928DE">
              <w:rPr>
                <w:rFonts w:ascii="Baskerville" w:hAnsi="Baskerville" w:cs="Tahoma"/>
                <w:sz w:val="18"/>
                <w:szCs w:val="18"/>
              </w:rPr>
              <w:t>Substrato geologico:</w:t>
            </w:r>
          </w:p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  <w:sz w:val="18"/>
                <w:szCs w:val="18"/>
              </w:rPr>
            </w:pPr>
            <w:proofErr w:type="spellStart"/>
            <w:r w:rsidRPr="006928DE">
              <w:rPr>
                <w:rFonts w:ascii="Baskerville" w:hAnsi="Baskerville" w:cs="Tahoma"/>
                <w:sz w:val="18"/>
                <w:szCs w:val="18"/>
              </w:rPr>
              <w:t>Bioclima</w:t>
            </w:r>
            <w:proofErr w:type="spellEnd"/>
            <w:r w:rsidRPr="006928DE">
              <w:rPr>
                <w:rFonts w:ascii="Baskerville" w:hAnsi="Baskerville" w:cs="Tahoma"/>
                <w:sz w:val="18"/>
                <w:szCs w:val="18"/>
              </w:rPr>
              <w:t xml:space="preserve"> (dato opzionale):</w:t>
            </w:r>
          </w:p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  <w:sz w:val="18"/>
                <w:szCs w:val="18"/>
              </w:rPr>
            </w:pPr>
            <w:r w:rsidRPr="006928DE">
              <w:rPr>
                <w:rFonts w:ascii="Baskerville" w:hAnsi="Baskerville" w:cs="Tahoma"/>
                <w:sz w:val="18"/>
                <w:szCs w:val="18"/>
              </w:rPr>
              <w:t xml:space="preserve">Vegetazione reale (alleanza): </w:t>
            </w:r>
          </w:p>
        </w:tc>
      </w:tr>
      <w:tr w:rsidR="004F66FC" w:rsidRPr="006928DE" w:rsidTr="004F66FC">
        <w:trPr>
          <w:trHeight w:val="754"/>
          <w:jc w:val="center"/>
        </w:trPr>
        <w:tc>
          <w:tcPr>
            <w:tcW w:w="8989" w:type="dxa"/>
            <w:gridSpan w:val="4"/>
            <w:shd w:val="clear" w:color="auto" w:fill="auto"/>
          </w:tcPr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Note:</w:t>
            </w:r>
          </w:p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  <w:sz w:val="20"/>
              </w:rPr>
            </w:pPr>
          </w:p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  <w:sz w:val="20"/>
              </w:rPr>
            </w:pPr>
          </w:p>
        </w:tc>
      </w:tr>
      <w:tr w:rsidR="004F66FC" w:rsidRPr="006928DE" w:rsidTr="004F66FC">
        <w:trPr>
          <w:jc w:val="center"/>
        </w:trPr>
        <w:tc>
          <w:tcPr>
            <w:tcW w:w="8989" w:type="dxa"/>
            <w:gridSpan w:val="4"/>
            <w:shd w:val="clear" w:color="auto" w:fill="E0E0E0"/>
          </w:tcPr>
          <w:p w:rsidR="004F66FC" w:rsidRPr="006928DE" w:rsidRDefault="004F66FC" w:rsidP="004F66FC">
            <w:pPr>
              <w:spacing w:before="120" w:after="120"/>
              <w:jc w:val="center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STAZIONE/POPOLAZIONE</w:t>
            </w:r>
          </w:p>
        </w:tc>
      </w:tr>
      <w:tr w:rsidR="004F66FC" w:rsidRPr="006928DE" w:rsidTr="004F66FC">
        <w:trPr>
          <w:jc w:val="center"/>
        </w:trPr>
        <w:tc>
          <w:tcPr>
            <w:tcW w:w="2477" w:type="dxa"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Superficie della popolazione (m</w:t>
            </w:r>
            <w:r w:rsidRPr="006928DE">
              <w:rPr>
                <w:rFonts w:ascii="Baskerville" w:hAnsi="Baskerville" w:cs="Tahoma"/>
                <w:b/>
                <w:sz w:val="20"/>
                <w:vertAlign w:val="superscript"/>
              </w:rPr>
              <w:t>2</w:t>
            </w:r>
            <w:r w:rsidRPr="006928DE">
              <w:rPr>
                <w:rFonts w:ascii="Baskerville" w:hAnsi="Baskerville" w:cs="Tahoma"/>
                <w:b/>
                <w:sz w:val="20"/>
              </w:rPr>
              <w:t>, ha, ecc.)</w:t>
            </w:r>
          </w:p>
        </w:tc>
        <w:tc>
          <w:tcPr>
            <w:tcW w:w="6512" w:type="dxa"/>
            <w:gridSpan w:val="3"/>
          </w:tcPr>
          <w:p w:rsidR="004F66FC" w:rsidRPr="006928DE" w:rsidRDefault="004F66FC" w:rsidP="004F66FC">
            <w:pPr>
              <w:pStyle w:val="Intestazione"/>
              <w:spacing w:after="60"/>
              <w:rPr>
                <w:rFonts w:ascii="Baskerville" w:hAnsi="Baskerville" w:cs="Tahoma"/>
                <w:sz w:val="20"/>
              </w:rPr>
            </w:pPr>
          </w:p>
        </w:tc>
      </w:tr>
      <w:tr w:rsidR="004F66FC" w:rsidRPr="006928DE" w:rsidTr="004F66FC">
        <w:trPr>
          <w:trHeight w:val="572"/>
          <w:jc w:val="center"/>
        </w:trPr>
        <w:tc>
          <w:tcPr>
            <w:tcW w:w="2477" w:type="dxa"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Coordinate perimetrali della popolazione</w:t>
            </w:r>
          </w:p>
        </w:tc>
        <w:tc>
          <w:tcPr>
            <w:tcW w:w="6512" w:type="dxa"/>
            <w:gridSpan w:val="3"/>
          </w:tcPr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  <w:sz w:val="20"/>
              </w:rPr>
            </w:pPr>
          </w:p>
        </w:tc>
      </w:tr>
      <w:tr w:rsidR="004F66FC" w:rsidRPr="006928DE" w:rsidTr="004F66FC">
        <w:trPr>
          <w:trHeight w:val="331"/>
          <w:jc w:val="center"/>
        </w:trPr>
        <w:tc>
          <w:tcPr>
            <w:tcW w:w="2477" w:type="dxa"/>
            <w:vMerge w:val="restart"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Consistenza della popolazione</w:t>
            </w:r>
          </w:p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sz w:val="18"/>
                <w:szCs w:val="18"/>
              </w:rPr>
              <w:t>Per le modalità operative attenersi al protocollo di campo specificato nelle schede descrittive delle singole specie</w:t>
            </w:r>
            <w:bookmarkStart w:id="1" w:name="_GoBack"/>
            <w:bookmarkEnd w:id="1"/>
            <w:r w:rsidRPr="006928DE">
              <w:rPr>
                <w:rFonts w:ascii="Baskerville" w:hAnsi="Baskerville" w:cs="Tahoma"/>
                <w:sz w:val="18"/>
                <w:szCs w:val="18"/>
              </w:rPr>
              <w:t xml:space="preserve">. </w:t>
            </w:r>
          </w:p>
        </w:tc>
        <w:tc>
          <w:tcPr>
            <w:tcW w:w="2390" w:type="dxa"/>
            <w:gridSpan w:val="2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  <w:sz w:val="20"/>
              </w:rPr>
            </w:pPr>
            <w:r w:rsidRPr="006928DE">
              <w:rPr>
                <w:rFonts w:ascii="Baskerville" w:hAnsi="Baskerville" w:cs="Tahoma"/>
                <w:b/>
                <w:color w:val="000000"/>
                <w:sz w:val="20"/>
              </w:rPr>
              <w:t>Numero di individui RIPRODUTTORI (</w:t>
            </w:r>
            <w:proofErr w:type="spellStart"/>
            <w:r w:rsidRPr="006928DE">
              <w:rPr>
                <w:rFonts w:ascii="Baskerville" w:hAnsi="Baskerville" w:cs="Tahoma"/>
                <w:b/>
                <w:i/>
                <w:color w:val="000000"/>
                <w:sz w:val="20"/>
              </w:rPr>
              <w:t>genet</w:t>
            </w:r>
            <w:proofErr w:type="spellEnd"/>
            <w:r w:rsidRPr="006928DE">
              <w:rPr>
                <w:rFonts w:ascii="Baskerville" w:hAnsi="Baskerville" w:cs="Tahoma"/>
                <w:b/>
                <w:color w:val="000000"/>
                <w:sz w:val="20"/>
              </w:rPr>
              <w:t xml:space="preserve"> o </w:t>
            </w:r>
            <w:proofErr w:type="spellStart"/>
            <w:r w:rsidRPr="006928DE">
              <w:rPr>
                <w:rFonts w:ascii="Baskerville" w:hAnsi="Baskerville" w:cs="Tahoma"/>
                <w:b/>
                <w:i/>
                <w:color w:val="000000"/>
                <w:sz w:val="20"/>
              </w:rPr>
              <w:t>ramet</w:t>
            </w:r>
            <w:proofErr w:type="spellEnd"/>
            <w:r w:rsidRPr="006928DE">
              <w:rPr>
                <w:rFonts w:ascii="Baskerville" w:hAnsi="Baskerville" w:cs="Tahoma"/>
                <w:b/>
                <w:color w:val="000000"/>
                <w:sz w:val="20"/>
              </w:rPr>
              <w:t xml:space="preserve">) </w:t>
            </w:r>
          </w:p>
        </w:tc>
        <w:tc>
          <w:tcPr>
            <w:tcW w:w="4122" w:type="dxa"/>
          </w:tcPr>
          <w:p w:rsidR="004F66FC" w:rsidRPr="006928DE" w:rsidRDefault="004F66FC" w:rsidP="004F66FC">
            <w:pPr>
              <w:spacing w:after="60"/>
              <w:rPr>
                <w:rFonts w:ascii="Baskerville" w:hAnsi="Baskerville" w:cs="Tahoma"/>
                <w:sz w:val="18"/>
                <w:szCs w:val="18"/>
              </w:rPr>
            </w:pPr>
          </w:p>
          <w:p w:rsidR="004F66FC" w:rsidRPr="006928DE" w:rsidRDefault="004F66FC" w:rsidP="004F66FC">
            <w:pPr>
              <w:spacing w:after="60"/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rPr>
          <w:trHeight w:val="1181"/>
          <w:jc w:val="center"/>
        </w:trPr>
        <w:tc>
          <w:tcPr>
            <w:tcW w:w="2477" w:type="dxa"/>
            <w:vMerge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</w:p>
        </w:tc>
        <w:tc>
          <w:tcPr>
            <w:tcW w:w="2390" w:type="dxa"/>
            <w:gridSpan w:val="2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  <w:sz w:val="20"/>
              </w:rPr>
            </w:pPr>
            <w:proofErr w:type="spellStart"/>
            <w:r w:rsidRPr="006928DE">
              <w:rPr>
                <w:rFonts w:ascii="Baskerville" w:hAnsi="Baskerville" w:cs="Tahoma"/>
                <w:b/>
                <w:color w:val="000000"/>
                <w:sz w:val="20"/>
              </w:rPr>
              <w:t>Range</w:t>
            </w:r>
            <w:proofErr w:type="spellEnd"/>
            <w:r w:rsidRPr="006928DE">
              <w:rPr>
                <w:rFonts w:ascii="Baskerville" w:hAnsi="Baskerville" w:cs="Tahoma"/>
                <w:b/>
                <w:color w:val="000000"/>
                <w:sz w:val="20"/>
              </w:rPr>
              <w:t xml:space="preserve"> del numero di individui (Minimo/Massimo)</w:t>
            </w:r>
          </w:p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  <w:sz w:val="20"/>
              </w:rPr>
            </w:pPr>
            <w:r w:rsidRPr="006928DE">
              <w:rPr>
                <w:rFonts w:ascii="Baskerville" w:hAnsi="Baskerville" w:cs="Tahoma"/>
                <w:sz w:val="18"/>
                <w:szCs w:val="18"/>
              </w:rPr>
              <w:t>Campo opzionale: può essere compilato a posteriori</w:t>
            </w:r>
          </w:p>
        </w:tc>
        <w:tc>
          <w:tcPr>
            <w:tcW w:w="4122" w:type="dxa"/>
          </w:tcPr>
          <w:p w:rsidR="004F66FC" w:rsidRPr="006928DE" w:rsidRDefault="004F66FC" w:rsidP="004F66FC">
            <w:pPr>
              <w:spacing w:after="60"/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rPr>
          <w:trHeight w:val="278"/>
          <w:jc w:val="center"/>
        </w:trPr>
        <w:tc>
          <w:tcPr>
            <w:tcW w:w="2477" w:type="dxa"/>
            <w:vMerge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sz w:val="20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  <w:sz w:val="20"/>
              </w:rPr>
            </w:pPr>
            <w:r w:rsidRPr="006928DE">
              <w:rPr>
                <w:rFonts w:ascii="Baskerville" w:hAnsi="Baskerville" w:cs="Tahoma"/>
                <w:b/>
                <w:color w:val="000000"/>
                <w:sz w:val="20"/>
              </w:rPr>
              <w:t>Copertura (%)</w:t>
            </w:r>
          </w:p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  <w:sz w:val="20"/>
              </w:rPr>
            </w:pPr>
            <w:r w:rsidRPr="006928DE">
              <w:rPr>
                <w:rFonts w:ascii="Baskerville" w:hAnsi="Baskerville" w:cs="Tahoma"/>
                <w:sz w:val="18"/>
                <w:szCs w:val="18"/>
              </w:rPr>
              <w:t>Campo opzionale</w:t>
            </w:r>
          </w:p>
        </w:tc>
        <w:tc>
          <w:tcPr>
            <w:tcW w:w="4122" w:type="dxa"/>
            <w:shd w:val="clear" w:color="auto" w:fill="auto"/>
          </w:tcPr>
          <w:p w:rsidR="004F66FC" w:rsidRPr="006928DE" w:rsidRDefault="004F66FC" w:rsidP="004F66FC">
            <w:pPr>
              <w:spacing w:after="60"/>
              <w:rPr>
                <w:rFonts w:ascii="Baskerville" w:hAnsi="Baskerville" w:cs="Tahoma"/>
                <w:sz w:val="18"/>
                <w:szCs w:val="18"/>
              </w:rPr>
            </w:pPr>
          </w:p>
          <w:p w:rsidR="004F66FC" w:rsidRPr="006928DE" w:rsidRDefault="004F66FC" w:rsidP="004F66FC">
            <w:pPr>
              <w:spacing w:after="60"/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rPr>
          <w:trHeight w:val="414"/>
          <w:jc w:val="center"/>
        </w:trPr>
        <w:tc>
          <w:tcPr>
            <w:tcW w:w="2477" w:type="dxa"/>
            <w:vMerge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jc w:val="right"/>
              <w:rPr>
                <w:rFonts w:ascii="Baskerville" w:hAnsi="Baskerville" w:cs="Tahoma"/>
                <w:sz w:val="20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  <w:sz w:val="20"/>
              </w:rPr>
            </w:pPr>
            <w:r w:rsidRPr="006928DE">
              <w:rPr>
                <w:rFonts w:ascii="Baskerville" w:hAnsi="Baskerville" w:cs="Tahoma"/>
                <w:b/>
                <w:color w:val="000000"/>
                <w:sz w:val="20"/>
              </w:rPr>
              <w:t>Altra unità</w:t>
            </w:r>
          </w:p>
        </w:tc>
        <w:tc>
          <w:tcPr>
            <w:tcW w:w="4122" w:type="dxa"/>
            <w:shd w:val="clear" w:color="auto" w:fill="auto"/>
          </w:tcPr>
          <w:p w:rsidR="004F66FC" w:rsidRDefault="004F66FC" w:rsidP="004F66FC">
            <w:pPr>
              <w:spacing w:after="60"/>
              <w:rPr>
                <w:rFonts w:ascii="Baskerville" w:hAnsi="Baskerville" w:cs="Tahoma"/>
                <w:sz w:val="20"/>
              </w:rPr>
            </w:pPr>
          </w:p>
          <w:p w:rsidR="006928DE" w:rsidRPr="006928DE" w:rsidRDefault="006928DE" w:rsidP="004F66FC">
            <w:pPr>
              <w:spacing w:after="60"/>
              <w:rPr>
                <w:rFonts w:ascii="Baskerville" w:hAnsi="Baskerville" w:cs="Tahoma"/>
                <w:sz w:val="20"/>
              </w:rPr>
            </w:pPr>
          </w:p>
          <w:p w:rsidR="004F66FC" w:rsidRPr="006928DE" w:rsidRDefault="004F66FC" w:rsidP="004F66FC">
            <w:pPr>
              <w:spacing w:after="60"/>
              <w:rPr>
                <w:rFonts w:ascii="Baskerville" w:hAnsi="Baskerville" w:cs="Tahoma"/>
                <w:sz w:val="20"/>
              </w:rPr>
            </w:pPr>
          </w:p>
        </w:tc>
      </w:tr>
      <w:tr w:rsidR="004F66FC" w:rsidRPr="006928DE" w:rsidTr="004F66FC">
        <w:trPr>
          <w:trHeight w:val="1181"/>
          <w:jc w:val="center"/>
        </w:trPr>
        <w:tc>
          <w:tcPr>
            <w:tcW w:w="2477" w:type="dxa"/>
            <w:vMerge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jc w:val="right"/>
              <w:rPr>
                <w:rFonts w:ascii="Baskerville" w:hAnsi="Baskerville" w:cs="Tahoma"/>
                <w:sz w:val="20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:rsidR="006928DE" w:rsidRDefault="004F66FC" w:rsidP="004F66FC">
            <w:pPr>
              <w:rPr>
                <w:rFonts w:ascii="Baskerville" w:hAnsi="Baskerville" w:cs="Tahoma"/>
                <w:b/>
                <w:color w:val="000000"/>
                <w:sz w:val="20"/>
              </w:rPr>
            </w:pPr>
            <w:r w:rsidRPr="006928DE">
              <w:rPr>
                <w:rFonts w:ascii="Baskerville" w:hAnsi="Baskerville" w:cs="Tahoma"/>
                <w:b/>
                <w:color w:val="000000"/>
                <w:sz w:val="20"/>
              </w:rPr>
              <w:t>Numero (o percentuale)</w:t>
            </w:r>
          </w:p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  <w:r w:rsidRPr="006928DE">
              <w:rPr>
                <w:rFonts w:ascii="Baskerville" w:hAnsi="Baskerville" w:cs="Tahoma"/>
                <w:b/>
                <w:color w:val="000000"/>
                <w:sz w:val="20"/>
              </w:rPr>
              <w:t xml:space="preserve"> di individui maturi fioriti/fruttificati</w:t>
            </w:r>
            <w:r w:rsidRPr="006928DE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</w:p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  <w:sz w:val="20"/>
              </w:rPr>
            </w:pPr>
            <w:r w:rsidRPr="006928DE">
              <w:rPr>
                <w:rFonts w:ascii="Baskerville" w:hAnsi="Baskerville" w:cs="Tahoma"/>
                <w:sz w:val="18"/>
                <w:szCs w:val="18"/>
              </w:rPr>
              <w:t>Campo opzionale, ma importante per le future analisi</w:t>
            </w:r>
          </w:p>
        </w:tc>
        <w:tc>
          <w:tcPr>
            <w:tcW w:w="4122" w:type="dxa"/>
            <w:shd w:val="clear" w:color="auto" w:fill="auto"/>
          </w:tcPr>
          <w:p w:rsidR="004F66FC" w:rsidRPr="006928DE" w:rsidRDefault="004F66FC" w:rsidP="004F66FC">
            <w:pPr>
              <w:spacing w:after="60"/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rPr>
          <w:trHeight w:val="414"/>
          <w:jc w:val="center"/>
        </w:trPr>
        <w:tc>
          <w:tcPr>
            <w:tcW w:w="2477" w:type="dxa"/>
            <w:vMerge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jc w:val="right"/>
              <w:rPr>
                <w:rFonts w:ascii="Baskerville" w:hAnsi="Baskerville" w:cs="Tahoma"/>
                <w:sz w:val="20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  <w:sz w:val="20"/>
              </w:rPr>
            </w:pPr>
            <w:r w:rsidRPr="006928DE">
              <w:rPr>
                <w:rFonts w:ascii="Baskerville" w:hAnsi="Baskerville" w:cs="Tahoma"/>
                <w:b/>
                <w:color w:val="000000"/>
                <w:sz w:val="20"/>
              </w:rPr>
              <w:t>Produzione di frutti/semi e “qualità” degli stessi</w:t>
            </w:r>
          </w:p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  <w:sz w:val="20"/>
              </w:rPr>
            </w:pPr>
            <w:r w:rsidRPr="006928DE">
              <w:rPr>
                <w:rFonts w:ascii="Baskerville" w:hAnsi="Baskerville" w:cs="Tahoma"/>
                <w:sz w:val="18"/>
                <w:szCs w:val="18"/>
              </w:rPr>
              <w:t>Campo opzionale, ma importante per le future analisi.</w:t>
            </w:r>
          </w:p>
        </w:tc>
        <w:tc>
          <w:tcPr>
            <w:tcW w:w="4122" w:type="dxa"/>
            <w:shd w:val="clear" w:color="auto" w:fill="auto"/>
          </w:tcPr>
          <w:p w:rsidR="004F66FC" w:rsidRPr="006928DE" w:rsidRDefault="004F66FC" w:rsidP="004F66FC">
            <w:pPr>
              <w:spacing w:after="60"/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rPr>
          <w:trHeight w:val="414"/>
          <w:jc w:val="center"/>
        </w:trPr>
        <w:tc>
          <w:tcPr>
            <w:tcW w:w="2477" w:type="dxa"/>
            <w:vMerge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jc w:val="right"/>
              <w:rPr>
                <w:rFonts w:ascii="Baskerville" w:hAnsi="Baskerville" w:cs="Tahoma"/>
                <w:sz w:val="20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  <w:sz w:val="20"/>
              </w:rPr>
            </w:pPr>
            <w:r w:rsidRPr="006928DE">
              <w:rPr>
                <w:rFonts w:ascii="Baskerville" w:hAnsi="Baskerville" w:cs="Tahoma"/>
                <w:b/>
                <w:color w:val="000000"/>
                <w:sz w:val="20"/>
              </w:rPr>
              <w:t>Presenza/assenza di riproduzione vegetativa</w:t>
            </w:r>
          </w:p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  <w:sz w:val="20"/>
              </w:rPr>
            </w:pPr>
            <w:r w:rsidRPr="006928DE">
              <w:rPr>
                <w:rFonts w:ascii="Baskerville" w:hAnsi="Baskerville" w:cs="Tahoma"/>
                <w:sz w:val="18"/>
                <w:szCs w:val="18"/>
              </w:rPr>
              <w:t>Osservazione diretta o conoscenza pregressa</w:t>
            </w:r>
          </w:p>
        </w:tc>
        <w:tc>
          <w:tcPr>
            <w:tcW w:w="4122" w:type="dxa"/>
            <w:shd w:val="clear" w:color="auto" w:fill="auto"/>
          </w:tcPr>
          <w:p w:rsidR="004F66FC" w:rsidRPr="006928DE" w:rsidRDefault="004F66FC" w:rsidP="004F66FC">
            <w:pPr>
              <w:spacing w:after="60"/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rPr>
          <w:trHeight w:val="414"/>
          <w:jc w:val="center"/>
        </w:trPr>
        <w:tc>
          <w:tcPr>
            <w:tcW w:w="2477" w:type="dxa"/>
            <w:vMerge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jc w:val="right"/>
              <w:rPr>
                <w:rFonts w:ascii="Baskerville" w:hAnsi="Baskerville" w:cs="Tahoma"/>
                <w:sz w:val="20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  <w:sz w:val="20"/>
              </w:rPr>
            </w:pPr>
            <w:r w:rsidRPr="006928DE">
              <w:rPr>
                <w:rFonts w:ascii="Baskerville" w:hAnsi="Baskerville" w:cs="Tahoma"/>
                <w:b/>
                <w:color w:val="000000"/>
                <w:sz w:val="20"/>
              </w:rPr>
              <w:t>Numero di plantule (presenza/assenza e se possibile riportare una stima)</w:t>
            </w:r>
          </w:p>
        </w:tc>
        <w:tc>
          <w:tcPr>
            <w:tcW w:w="4122" w:type="dxa"/>
            <w:shd w:val="clear" w:color="auto" w:fill="auto"/>
          </w:tcPr>
          <w:p w:rsidR="004F66FC" w:rsidRPr="006928DE" w:rsidRDefault="004F66FC" w:rsidP="004F66FC">
            <w:pPr>
              <w:spacing w:after="60"/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rPr>
          <w:trHeight w:val="414"/>
          <w:jc w:val="center"/>
        </w:trPr>
        <w:tc>
          <w:tcPr>
            <w:tcW w:w="2477" w:type="dxa"/>
            <w:vMerge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jc w:val="right"/>
              <w:rPr>
                <w:rFonts w:ascii="Baskerville" w:hAnsi="Baskerville" w:cs="Tahoma"/>
                <w:sz w:val="20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  <w:sz w:val="20"/>
              </w:rPr>
            </w:pPr>
            <w:r w:rsidRPr="006928DE">
              <w:rPr>
                <w:rFonts w:ascii="Baskerville" w:hAnsi="Baskerville" w:cs="Tahoma"/>
                <w:b/>
                <w:color w:val="000000"/>
                <w:sz w:val="20"/>
              </w:rPr>
              <w:t>Numero di individui non riproduttori (presenza/assenza e se possibile riportare una stima)</w:t>
            </w:r>
          </w:p>
        </w:tc>
        <w:tc>
          <w:tcPr>
            <w:tcW w:w="4122" w:type="dxa"/>
            <w:shd w:val="clear" w:color="auto" w:fill="auto"/>
          </w:tcPr>
          <w:p w:rsidR="004F66FC" w:rsidRPr="006928DE" w:rsidRDefault="004F66FC" w:rsidP="004F66FC">
            <w:pPr>
              <w:spacing w:after="60"/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rPr>
          <w:trHeight w:val="414"/>
          <w:jc w:val="center"/>
        </w:trPr>
        <w:tc>
          <w:tcPr>
            <w:tcW w:w="2477" w:type="dxa"/>
            <w:vMerge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jc w:val="right"/>
              <w:rPr>
                <w:rFonts w:ascii="Baskerville" w:hAnsi="Baskerville" w:cs="Tahoma"/>
                <w:sz w:val="20"/>
              </w:rPr>
            </w:pPr>
          </w:p>
        </w:tc>
        <w:tc>
          <w:tcPr>
            <w:tcW w:w="2390" w:type="dxa"/>
            <w:gridSpan w:val="2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  <w:sz w:val="20"/>
              </w:rPr>
            </w:pPr>
            <w:r w:rsidRPr="006928DE">
              <w:rPr>
                <w:rFonts w:ascii="Baskerville" w:hAnsi="Baskerville" w:cs="Tahoma"/>
                <w:b/>
                <w:color w:val="000000"/>
                <w:sz w:val="20"/>
              </w:rPr>
              <w:t>Numero di individui morti (presenza/ assenza e se possibile riportare una stima)</w:t>
            </w:r>
          </w:p>
        </w:tc>
        <w:tc>
          <w:tcPr>
            <w:tcW w:w="4122" w:type="dxa"/>
          </w:tcPr>
          <w:p w:rsidR="004F66FC" w:rsidRPr="006928DE" w:rsidRDefault="004F66FC" w:rsidP="004F66FC">
            <w:pPr>
              <w:spacing w:after="60"/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rPr>
          <w:trHeight w:val="610"/>
          <w:jc w:val="center"/>
        </w:trPr>
        <w:tc>
          <w:tcPr>
            <w:tcW w:w="2477" w:type="dxa"/>
            <w:vMerge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jc w:val="right"/>
              <w:rPr>
                <w:rFonts w:ascii="Baskerville" w:hAnsi="Baskerville" w:cs="Tahoma"/>
                <w:sz w:val="20"/>
              </w:rPr>
            </w:pPr>
          </w:p>
        </w:tc>
        <w:tc>
          <w:tcPr>
            <w:tcW w:w="6512" w:type="dxa"/>
            <w:gridSpan w:val="3"/>
          </w:tcPr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Note</w:t>
            </w:r>
            <w:r w:rsidRPr="006928DE">
              <w:rPr>
                <w:rFonts w:ascii="Baskerville" w:hAnsi="Baskerville" w:cs="Tahoma"/>
                <w:sz w:val="20"/>
              </w:rPr>
              <w:t xml:space="preserve"> (campo opzionale): </w:t>
            </w:r>
          </w:p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rPr>
          <w:trHeight w:val="832"/>
          <w:jc w:val="center"/>
        </w:trPr>
        <w:tc>
          <w:tcPr>
            <w:tcW w:w="2477" w:type="dxa"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Metodo utilizzato per la stima della consistenza della popolazione</w:t>
            </w:r>
          </w:p>
        </w:tc>
        <w:tc>
          <w:tcPr>
            <w:tcW w:w="6512" w:type="dxa"/>
            <w:gridSpan w:val="3"/>
          </w:tcPr>
          <w:p w:rsidR="004F66FC" w:rsidRPr="006928DE" w:rsidRDefault="004F66FC" w:rsidP="004F66FC">
            <w:pPr>
              <w:spacing w:after="60"/>
              <w:rPr>
                <w:rFonts w:ascii="Baskerville" w:hAnsi="Baskerville" w:cs="Tahoma"/>
                <w:sz w:val="18"/>
                <w:szCs w:val="18"/>
              </w:rPr>
            </w:pPr>
            <w:r w:rsidRPr="006928DE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</w:p>
        </w:tc>
      </w:tr>
      <w:tr w:rsidR="004F66FC" w:rsidRPr="006928DE" w:rsidTr="004F66FC">
        <w:trPr>
          <w:trHeight w:val="572"/>
          <w:jc w:val="center"/>
        </w:trPr>
        <w:tc>
          <w:tcPr>
            <w:tcW w:w="2477" w:type="dxa"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 xml:space="preserve">Evidenze di dinamiche in atto nella popolazione </w:t>
            </w:r>
            <w:r w:rsidRPr="006928DE">
              <w:rPr>
                <w:rFonts w:ascii="Baskerville" w:hAnsi="Baskerville" w:cs="Tahoma"/>
                <w:sz w:val="20"/>
              </w:rPr>
              <w:t>(opzionale)</w:t>
            </w:r>
          </w:p>
        </w:tc>
        <w:tc>
          <w:tcPr>
            <w:tcW w:w="6512" w:type="dxa"/>
            <w:gridSpan w:val="3"/>
          </w:tcPr>
          <w:p w:rsidR="004F66FC" w:rsidRPr="006928DE" w:rsidRDefault="004F66FC" w:rsidP="004F66FC">
            <w:pPr>
              <w:spacing w:after="60"/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rPr>
          <w:trHeight w:val="802"/>
          <w:jc w:val="center"/>
        </w:trPr>
        <w:tc>
          <w:tcPr>
            <w:tcW w:w="24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Distanza dalla stazione/popolazione più prossima</w:t>
            </w:r>
          </w:p>
        </w:tc>
        <w:tc>
          <w:tcPr>
            <w:tcW w:w="6512" w:type="dxa"/>
            <w:gridSpan w:val="3"/>
            <w:tcBorders>
              <w:bottom w:val="single" w:sz="4" w:space="0" w:color="auto"/>
            </w:tcBorders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  <w:sz w:val="20"/>
              </w:rPr>
            </w:pPr>
          </w:p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  <w:sz w:val="20"/>
              </w:rPr>
            </w:pPr>
          </w:p>
        </w:tc>
      </w:tr>
      <w:tr w:rsidR="004F66FC" w:rsidRPr="006928DE" w:rsidTr="006E0E15">
        <w:trPr>
          <w:trHeight w:val="694"/>
          <w:jc w:val="center"/>
        </w:trPr>
        <w:tc>
          <w:tcPr>
            <w:tcW w:w="8989" w:type="dxa"/>
            <w:gridSpan w:val="4"/>
            <w:shd w:val="clear" w:color="auto" w:fill="FFFFFF"/>
          </w:tcPr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Note:</w:t>
            </w:r>
          </w:p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  <w:b/>
                <w:sz w:val="20"/>
              </w:rPr>
            </w:pPr>
          </w:p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  <w:b/>
                <w:sz w:val="20"/>
              </w:rPr>
            </w:pPr>
          </w:p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  <w:b/>
                <w:sz w:val="20"/>
              </w:rPr>
            </w:pPr>
          </w:p>
        </w:tc>
      </w:tr>
      <w:tr w:rsidR="004F66FC" w:rsidRPr="006928DE" w:rsidTr="004F66FC">
        <w:tblPrEx>
          <w:tblLook w:val="04A0"/>
        </w:tblPrEx>
        <w:trPr>
          <w:trHeight w:val="476"/>
          <w:jc w:val="center"/>
        </w:trPr>
        <w:tc>
          <w:tcPr>
            <w:tcW w:w="8989" w:type="dxa"/>
            <w:gridSpan w:val="4"/>
            <w:shd w:val="clear" w:color="auto" w:fill="D9D9D9"/>
            <w:vAlign w:val="center"/>
          </w:tcPr>
          <w:p w:rsidR="004F66FC" w:rsidRPr="006928DE" w:rsidRDefault="004F66FC" w:rsidP="004F66FC">
            <w:pPr>
              <w:jc w:val="center"/>
              <w:rPr>
                <w:rFonts w:ascii="Baskerville" w:hAnsi="Baskerville" w:cs="Tahoma"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HABITAT PER LA SPECIE</w:t>
            </w:r>
          </w:p>
        </w:tc>
      </w:tr>
      <w:tr w:rsidR="004F66FC" w:rsidRPr="006928DE" w:rsidTr="004F66FC">
        <w:tblPrEx>
          <w:tblLook w:val="04A0"/>
        </w:tblPrEx>
        <w:trPr>
          <w:jc w:val="center"/>
        </w:trPr>
        <w:tc>
          <w:tcPr>
            <w:tcW w:w="30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66FC" w:rsidRPr="006928DE" w:rsidRDefault="004F66FC" w:rsidP="004F66FC">
            <w:pPr>
              <w:rPr>
                <w:rFonts w:ascii="Baskerville" w:hAnsi="Baskerville" w:cs="Tahoma"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Descrizione sintetica dell’ambiente di crescita</w:t>
            </w:r>
          </w:p>
        </w:tc>
        <w:tc>
          <w:tcPr>
            <w:tcW w:w="5948" w:type="dxa"/>
            <w:gridSpan w:val="2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</w:p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</w:p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blPrEx>
          <w:tblLook w:val="04A0"/>
        </w:tblPrEx>
        <w:trPr>
          <w:jc w:val="center"/>
        </w:trPr>
        <w:tc>
          <w:tcPr>
            <w:tcW w:w="3041" w:type="dxa"/>
            <w:gridSpan w:val="2"/>
            <w:shd w:val="clear" w:color="auto" w:fill="D9D9D9" w:themeFill="background1" w:themeFillShade="D9"/>
          </w:tcPr>
          <w:p w:rsidR="004F66FC" w:rsidRPr="006928DE" w:rsidRDefault="004F66FC" w:rsidP="004F66FC">
            <w:pPr>
              <w:rPr>
                <w:rFonts w:ascii="Baskerville" w:hAnsi="Baskerville" w:cs="Tahoma"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Habitat ai sensi della Direttiva 92/43/CEE (All. I)</w:t>
            </w:r>
          </w:p>
        </w:tc>
        <w:tc>
          <w:tcPr>
            <w:tcW w:w="5948" w:type="dxa"/>
            <w:gridSpan w:val="2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sz w:val="20"/>
              </w:rPr>
            </w:pPr>
          </w:p>
          <w:p w:rsidR="004F66FC" w:rsidRPr="006928DE" w:rsidRDefault="004F66FC" w:rsidP="004F66FC">
            <w:pPr>
              <w:rPr>
                <w:rFonts w:ascii="Baskerville" w:hAnsi="Baskerville" w:cs="Tahoma"/>
                <w:sz w:val="20"/>
              </w:rPr>
            </w:pPr>
          </w:p>
        </w:tc>
      </w:tr>
      <w:tr w:rsidR="004F66FC" w:rsidRPr="006928DE" w:rsidTr="004F66FC">
        <w:tblPrEx>
          <w:tblLook w:val="04A0"/>
        </w:tblPrEx>
        <w:trPr>
          <w:jc w:val="center"/>
        </w:trPr>
        <w:tc>
          <w:tcPr>
            <w:tcW w:w="3041" w:type="dxa"/>
            <w:gridSpan w:val="2"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 xml:space="preserve">Frammentazione dell'habitat </w:t>
            </w:r>
          </w:p>
        </w:tc>
        <w:tc>
          <w:tcPr>
            <w:tcW w:w="5948" w:type="dxa"/>
            <w:gridSpan w:val="2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</w:p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blPrEx>
          <w:tblLook w:val="04A0"/>
        </w:tblPrEx>
        <w:trPr>
          <w:jc w:val="center"/>
        </w:trPr>
        <w:tc>
          <w:tcPr>
            <w:tcW w:w="3041" w:type="dxa"/>
            <w:gridSpan w:val="2"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 xml:space="preserve">Estensione areale </w:t>
            </w:r>
          </w:p>
          <w:p w:rsidR="004F66FC" w:rsidRPr="006928DE" w:rsidRDefault="004F66FC" w:rsidP="004F66FC">
            <w:pPr>
              <w:rPr>
                <w:rFonts w:ascii="Baskerville" w:hAnsi="Baskerville" w:cs="Tahoma"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(m</w:t>
            </w:r>
            <w:r w:rsidRPr="006928DE">
              <w:rPr>
                <w:rFonts w:ascii="Baskerville" w:hAnsi="Baskerville" w:cs="Tahoma"/>
                <w:b/>
                <w:sz w:val="20"/>
                <w:vertAlign w:val="superscript"/>
              </w:rPr>
              <w:t>2</w:t>
            </w:r>
            <w:r w:rsidRPr="006928DE">
              <w:rPr>
                <w:rFonts w:ascii="Baskerville" w:hAnsi="Baskerville" w:cs="Tahoma"/>
                <w:b/>
                <w:sz w:val="20"/>
              </w:rPr>
              <w:t>, ha, ecc.)</w:t>
            </w:r>
          </w:p>
        </w:tc>
        <w:tc>
          <w:tcPr>
            <w:tcW w:w="5948" w:type="dxa"/>
            <w:gridSpan w:val="2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blPrEx>
          <w:tblLook w:val="04A0"/>
        </w:tblPrEx>
        <w:trPr>
          <w:jc w:val="center"/>
        </w:trPr>
        <w:tc>
          <w:tcPr>
            <w:tcW w:w="3041" w:type="dxa"/>
            <w:gridSpan w:val="2"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Valutazione qualità habitat</w:t>
            </w:r>
          </w:p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</w:p>
        </w:tc>
        <w:tc>
          <w:tcPr>
            <w:tcW w:w="5948" w:type="dxa"/>
            <w:gridSpan w:val="2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sz w:val="20"/>
              </w:rPr>
            </w:pPr>
          </w:p>
          <w:p w:rsidR="004F66FC" w:rsidRPr="006928DE" w:rsidRDefault="004F66FC" w:rsidP="004F66FC">
            <w:pPr>
              <w:rPr>
                <w:rFonts w:ascii="Baskerville" w:hAnsi="Baskerville" w:cs="Tahoma"/>
                <w:sz w:val="20"/>
              </w:rPr>
            </w:pPr>
          </w:p>
        </w:tc>
      </w:tr>
      <w:tr w:rsidR="004F66FC" w:rsidRPr="006928DE" w:rsidTr="004F66FC">
        <w:tblPrEx>
          <w:tblLook w:val="04A0"/>
        </w:tblPrEx>
        <w:trPr>
          <w:jc w:val="center"/>
        </w:trPr>
        <w:tc>
          <w:tcPr>
            <w:tcW w:w="3041" w:type="dxa"/>
            <w:gridSpan w:val="2"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>Qualità – osservazioni</w:t>
            </w:r>
          </w:p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sz w:val="20"/>
              </w:rPr>
              <w:t>(opzionale)</w:t>
            </w:r>
          </w:p>
        </w:tc>
        <w:tc>
          <w:tcPr>
            <w:tcW w:w="5948" w:type="dxa"/>
            <w:gridSpan w:val="2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</w:p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tr w:rsidR="004F66FC" w:rsidRPr="006928DE" w:rsidTr="004F66FC">
        <w:tblPrEx>
          <w:tblLook w:val="04A0"/>
        </w:tblPrEx>
        <w:trPr>
          <w:jc w:val="center"/>
        </w:trPr>
        <w:tc>
          <w:tcPr>
            <w:tcW w:w="30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b/>
                <w:sz w:val="20"/>
              </w:rPr>
              <w:t xml:space="preserve">Evidenze di dinamiche in atto nella qualità dell’habitat </w:t>
            </w:r>
          </w:p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  <w:sz w:val="20"/>
              </w:rPr>
            </w:pPr>
            <w:r w:rsidRPr="006928DE">
              <w:rPr>
                <w:rFonts w:ascii="Baskerville" w:hAnsi="Baskerville" w:cs="Tahoma"/>
                <w:sz w:val="20"/>
              </w:rPr>
              <w:t>(opzionale)</w:t>
            </w:r>
          </w:p>
        </w:tc>
        <w:tc>
          <w:tcPr>
            <w:tcW w:w="5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strike/>
                <w:sz w:val="20"/>
              </w:rPr>
            </w:pPr>
          </w:p>
          <w:p w:rsidR="004F66FC" w:rsidRPr="006928DE" w:rsidRDefault="004F66FC" w:rsidP="004F66FC">
            <w:pPr>
              <w:rPr>
                <w:rFonts w:ascii="Baskerville" w:hAnsi="Baskerville" w:cs="Tahoma"/>
                <w:strike/>
                <w:sz w:val="20"/>
              </w:rPr>
            </w:pPr>
          </w:p>
          <w:p w:rsidR="004F66FC" w:rsidRPr="006928DE" w:rsidRDefault="004F66FC" w:rsidP="004F66FC">
            <w:pPr>
              <w:rPr>
                <w:rFonts w:ascii="Baskerville" w:hAnsi="Baskerville" w:cs="Tahoma"/>
                <w:strike/>
                <w:sz w:val="20"/>
              </w:rPr>
            </w:pPr>
          </w:p>
        </w:tc>
      </w:tr>
      <w:tr w:rsidR="004F66FC" w:rsidRPr="006928DE" w:rsidTr="004F66FC">
        <w:tblPrEx>
          <w:tblLook w:val="04A0"/>
        </w:tblPrEx>
        <w:trPr>
          <w:trHeight w:val="546"/>
          <w:jc w:val="center"/>
        </w:trPr>
        <w:tc>
          <w:tcPr>
            <w:tcW w:w="8989" w:type="dxa"/>
            <w:gridSpan w:val="4"/>
            <w:shd w:val="clear" w:color="auto" w:fill="FFFFFF"/>
          </w:tcPr>
          <w:p w:rsidR="004F66FC" w:rsidRPr="006928DE" w:rsidRDefault="004F66FC" w:rsidP="004F66FC">
            <w:pPr>
              <w:rPr>
                <w:rFonts w:ascii="Baskerville" w:hAnsi="Baskerville" w:cs="Tahoma"/>
                <w:sz w:val="20"/>
                <w:szCs w:val="20"/>
              </w:rPr>
            </w:pPr>
            <w:r w:rsidRPr="006928DE">
              <w:rPr>
                <w:rFonts w:ascii="Baskerville" w:hAnsi="Baskerville" w:cs="Tahoma"/>
                <w:b/>
                <w:sz w:val="20"/>
                <w:szCs w:val="20"/>
              </w:rPr>
              <w:t>Note:</w:t>
            </w:r>
            <w:r w:rsidRPr="006928DE">
              <w:rPr>
                <w:rFonts w:ascii="Baskerville" w:hAnsi="Baskerville" w:cs="Tahoma"/>
                <w:sz w:val="20"/>
                <w:szCs w:val="20"/>
              </w:rPr>
              <w:t xml:space="preserve"> </w:t>
            </w:r>
          </w:p>
          <w:p w:rsidR="004F66FC" w:rsidRPr="006928DE" w:rsidRDefault="004F66FC" w:rsidP="004F66FC">
            <w:pPr>
              <w:rPr>
                <w:rFonts w:ascii="Baskerville" w:hAnsi="Baskerville" w:cs="Tahoma"/>
                <w:sz w:val="20"/>
                <w:szCs w:val="20"/>
              </w:rPr>
            </w:pPr>
          </w:p>
          <w:p w:rsidR="004F66FC" w:rsidRPr="006928DE" w:rsidRDefault="004F66FC" w:rsidP="004F66FC">
            <w:pPr>
              <w:rPr>
                <w:rFonts w:ascii="Baskerville" w:hAnsi="Baskerville" w:cs="Tahoma"/>
                <w:sz w:val="20"/>
                <w:szCs w:val="20"/>
              </w:rPr>
            </w:pPr>
          </w:p>
          <w:p w:rsidR="004F66FC" w:rsidRPr="006928DE" w:rsidRDefault="004F66FC" w:rsidP="004F66FC">
            <w:pPr>
              <w:rPr>
                <w:rFonts w:ascii="Baskerville" w:hAnsi="Baskerville" w:cs="Tahoma"/>
                <w:sz w:val="20"/>
              </w:rPr>
            </w:pPr>
          </w:p>
          <w:p w:rsidR="004F66FC" w:rsidRPr="006928DE" w:rsidRDefault="004F66FC" w:rsidP="004F66FC">
            <w:pPr>
              <w:rPr>
                <w:rFonts w:ascii="Baskerville" w:hAnsi="Baskerville" w:cs="Tahoma"/>
                <w:sz w:val="20"/>
              </w:rPr>
            </w:pPr>
          </w:p>
        </w:tc>
      </w:tr>
    </w:tbl>
    <w:p w:rsidR="004F66FC" w:rsidRPr="006928DE" w:rsidRDefault="004F66FC" w:rsidP="004F66FC">
      <w:pPr>
        <w:rPr>
          <w:rFonts w:ascii="Baskerville" w:hAnsi="Baskerville" w:cs="Tahoma"/>
          <w:b/>
          <w:sz w:val="20"/>
          <w:szCs w:val="20"/>
        </w:rPr>
      </w:pPr>
    </w:p>
    <w:tbl>
      <w:tblPr>
        <w:tblpPr w:leftFromText="142" w:rightFromText="142" w:vertAnchor="text" w:horzAnchor="margin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7"/>
        <w:gridCol w:w="567"/>
        <w:gridCol w:w="567"/>
        <w:gridCol w:w="1667"/>
        <w:gridCol w:w="1417"/>
        <w:gridCol w:w="1418"/>
      </w:tblGrid>
      <w:tr w:rsidR="004F66FC" w:rsidRPr="006928DE" w:rsidTr="004F66FC">
        <w:trPr>
          <w:cantSplit/>
        </w:trPr>
        <w:tc>
          <w:tcPr>
            <w:tcW w:w="9039" w:type="dxa"/>
            <w:gridSpan w:val="7"/>
            <w:shd w:val="clear" w:color="auto" w:fill="D9D9D9"/>
          </w:tcPr>
          <w:p w:rsidR="004F66FC" w:rsidRPr="006928DE" w:rsidRDefault="004F66FC" w:rsidP="004F66FC">
            <w:pPr>
              <w:spacing w:before="120" w:after="120"/>
              <w:jc w:val="center"/>
              <w:rPr>
                <w:rFonts w:ascii="Baskerville" w:hAnsi="Baskerville" w:cs="Tahoma"/>
              </w:rPr>
            </w:pPr>
            <w:r w:rsidRPr="006928DE">
              <w:rPr>
                <w:rFonts w:ascii="Baskerville" w:hAnsi="Baskerville" w:cs="Tahoma"/>
                <w:b/>
                <w:sz w:val="22"/>
                <w:szCs w:val="22"/>
              </w:rPr>
              <w:t>PRESSIONI e MINACCE</w:t>
            </w:r>
          </w:p>
        </w:tc>
      </w:tr>
      <w:tr w:rsidR="004F66FC" w:rsidRPr="006928DE" w:rsidTr="004F66FC">
        <w:trPr>
          <w:cantSplit/>
        </w:trPr>
        <w:tc>
          <w:tcPr>
            <w:tcW w:w="426" w:type="dxa"/>
            <w:vMerge w:val="restart"/>
            <w:shd w:val="clear" w:color="auto" w:fill="E0E0E0"/>
            <w:textDirection w:val="btLr"/>
          </w:tcPr>
          <w:p w:rsidR="004F66FC" w:rsidRPr="006928DE" w:rsidRDefault="004F66FC" w:rsidP="004F66FC">
            <w:pPr>
              <w:ind w:left="113" w:right="253"/>
              <w:jc w:val="center"/>
              <w:rPr>
                <w:rFonts w:ascii="Baskerville" w:hAnsi="Baskerville" w:cs="Tahoma"/>
                <w:b/>
              </w:rPr>
            </w:pPr>
            <w:r w:rsidRPr="006928DE">
              <w:rPr>
                <w:rFonts w:ascii="Baskerville" w:hAnsi="Baskerville" w:cs="Tahoma"/>
                <w:b/>
                <w:sz w:val="22"/>
                <w:szCs w:val="22"/>
              </w:rPr>
              <w:t>Principali pressioni</w:t>
            </w:r>
          </w:p>
        </w:tc>
        <w:tc>
          <w:tcPr>
            <w:tcW w:w="5778" w:type="dxa"/>
            <w:gridSpan w:val="4"/>
            <w:shd w:val="clear" w:color="auto" w:fill="F2F2F2" w:themeFill="background1" w:themeFillShade="F2"/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  <w:r w:rsidRPr="006928DE">
              <w:rPr>
                <w:rFonts w:ascii="Baskerville" w:hAnsi="Baskerville" w:cs="Tahoma"/>
                <w:b/>
                <w:sz w:val="22"/>
                <w:szCs w:val="22"/>
              </w:rPr>
              <w:t>Codice/nome PRESSIONE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F66FC" w:rsidRPr="006928DE" w:rsidRDefault="004F66FC" w:rsidP="004F66FC">
            <w:pPr>
              <w:jc w:val="center"/>
              <w:rPr>
                <w:rFonts w:ascii="Baskerville" w:hAnsi="Baskerville" w:cs="Tahoma"/>
                <w:b/>
              </w:rPr>
            </w:pPr>
            <w:r w:rsidRPr="006928DE">
              <w:rPr>
                <w:rFonts w:ascii="Baskerville" w:hAnsi="Baskerville" w:cs="Tahoma"/>
                <w:b/>
                <w:sz w:val="22"/>
                <w:szCs w:val="22"/>
              </w:rPr>
              <w:t>H - alta importanza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F66FC" w:rsidRPr="006928DE" w:rsidRDefault="004F66FC" w:rsidP="004F66FC">
            <w:pPr>
              <w:jc w:val="center"/>
              <w:rPr>
                <w:rFonts w:ascii="Baskerville" w:hAnsi="Baskerville" w:cs="Tahoma"/>
                <w:b/>
              </w:rPr>
            </w:pPr>
            <w:r w:rsidRPr="006928DE">
              <w:rPr>
                <w:rFonts w:ascii="Baskerville" w:hAnsi="Baskerville" w:cs="Tahoma"/>
                <w:b/>
                <w:sz w:val="22"/>
                <w:szCs w:val="22"/>
              </w:rPr>
              <w:t>M - media importanza</w:t>
            </w:r>
          </w:p>
        </w:tc>
      </w:tr>
      <w:tr w:rsidR="004F66FC" w:rsidRPr="006928DE" w:rsidTr="004F66FC">
        <w:trPr>
          <w:cantSplit/>
        </w:trPr>
        <w:tc>
          <w:tcPr>
            <w:tcW w:w="426" w:type="dxa"/>
            <w:vMerge/>
            <w:shd w:val="clear" w:color="auto" w:fill="auto"/>
          </w:tcPr>
          <w:p w:rsidR="004F66FC" w:rsidRPr="006928DE" w:rsidRDefault="004F66FC" w:rsidP="004F66FC">
            <w:pPr>
              <w:ind w:right="253"/>
              <w:jc w:val="center"/>
              <w:rPr>
                <w:rFonts w:ascii="Baskerville" w:hAnsi="Baskerville" w:cs="Tahoma"/>
              </w:rPr>
            </w:pPr>
          </w:p>
        </w:tc>
        <w:tc>
          <w:tcPr>
            <w:tcW w:w="5778" w:type="dxa"/>
            <w:gridSpan w:val="4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</w:p>
        </w:tc>
        <w:tc>
          <w:tcPr>
            <w:tcW w:w="1417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</w:tr>
      <w:tr w:rsidR="004F66FC" w:rsidRPr="006928DE" w:rsidTr="004F66FC">
        <w:trPr>
          <w:cantSplit/>
          <w:trHeight w:val="100"/>
        </w:trPr>
        <w:tc>
          <w:tcPr>
            <w:tcW w:w="426" w:type="dxa"/>
            <w:vMerge/>
            <w:shd w:val="clear" w:color="auto" w:fill="auto"/>
          </w:tcPr>
          <w:p w:rsidR="004F66FC" w:rsidRPr="006928DE" w:rsidRDefault="004F66FC" w:rsidP="004F66FC">
            <w:pPr>
              <w:ind w:right="253"/>
              <w:jc w:val="center"/>
              <w:rPr>
                <w:rFonts w:ascii="Baskerville" w:hAnsi="Baskerville" w:cs="Tahoma"/>
              </w:rPr>
            </w:pPr>
          </w:p>
        </w:tc>
        <w:tc>
          <w:tcPr>
            <w:tcW w:w="5778" w:type="dxa"/>
            <w:gridSpan w:val="4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</w:p>
        </w:tc>
        <w:tc>
          <w:tcPr>
            <w:tcW w:w="1417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</w:tr>
      <w:tr w:rsidR="004F66FC" w:rsidRPr="006928DE" w:rsidTr="004F66FC">
        <w:trPr>
          <w:cantSplit/>
          <w:trHeight w:val="100"/>
        </w:trPr>
        <w:tc>
          <w:tcPr>
            <w:tcW w:w="426" w:type="dxa"/>
            <w:vMerge/>
            <w:shd w:val="clear" w:color="auto" w:fill="auto"/>
          </w:tcPr>
          <w:p w:rsidR="004F66FC" w:rsidRPr="006928DE" w:rsidRDefault="004F66FC" w:rsidP="004F66FC">
            <w:pPr>
              <w:ind w:right="253"/>
              <w:jc w:val="center"/>
              <w:rPr>
                <w:rFonts w:ascii="Baskerville" w:hAnsi="Baskerville" w:cs="Tahoma"/>
              </w:rPr>
            </w:pPr>
          </w:p>
        </w:tc>
        <w:tc>
          <w:tcPr>
            <w:tcW w:w="5778" w:type="dxa"/>
            <w:gridSpan w:val="4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</w:p>
        </w:tc>
        <w:tc>
          <w:tcPr>
            <w:tcW w:w="1417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</w:tr>
      <w:tr w:rsidR="004F66FC" w:rsidRPr="006928DE" w:rsidTr="004F66FC">
        <w:trPr>
          <w:cantSplit/>
          <w:trHeight w:val="100"/>
        </w:trPr>
        <w:tc>
          <w:tcPr>
            <w:tcW w:w="426" w:type="dxa"/>
            <w:vMerge/>
            <w:shd w:val="clear" w:color="auto" w:fill="auto"/>
          </w:tcPr>
          <w:p w:rsidR="004F66FC" w:rsidRPr="006928DE" w:rsidRDefault="004F66FC" w:rsidP="004F66FC">
            <w:pPr>
              <w:ind w:right="253"/>
              <w:jc w:val="center"/>
              <w:rPr>
                <w:rFonts w:ascii="Baskerville" w:hAnsi="Baskerville" w:cs="Tahoma"/>
              </w:rPr>
            </w:pPr>
          </w:p>
        </w:tc>
        <w:tc>
          <w:tcPr>
            <w:tcW w:w="5778" w:type="dxa"/>
            <w:gridSpan w:val="4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</w:p>
        </w:tc>
        <w:tc>
          <w:tcPr>
            <w:tcW w:w="1417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</w:tr>
      <w:tr w:rsidR="004F66FC" w:rsidRPr="006928DE" w:rsidTr="004F66FC">
        <w:trPr>
          <w:cantSplit/>
        </w:trPr>
        <w:tc>
          <w:tcPr>
            <w:tcW w:w="426" w:type="dxa"/>
            <w:vMerge/>
            <w:shd w:val="clear" w:color="auto" w:fill="auto"/>
          </w:tcPr>
          <w:p w:rsidR="004F66FC" w:rsidRPr="006928DE" w:rsidRDefault="004F66FC" w:rsidP="004F66FC">
            <w:pPr>
              <w:ind w:right="253"/>
              <w:jc w:val="center"/>
              <w:rPr>
                <w:rFonts w:ascii="Baskerville" w:hAnsi="Baskerville" w:cs="Tahoma"/>
              </w:rPr>
            </w:pPr>
          </w:p>
        </w:tc>
        <w:tc>
          <w:tcPr>
            <w:tcW w:w="5778" w:type="dxa"/>
            <w:gridSpan w:val="4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</w:tr>
      <w:tr w:rsidR="004F66FC" w:rsidRPr="006928DE" w:rsidTr="004F66FC">
        <w:trPr>
          <w:cantSplit/>
          <w:trHeight w:val="66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4F66FC" w:rsidRPr="006928DE" w:rsidRDefault="004F66FC" w:rsidP="004F66FC">
            <w:pPr>
              <w:ind w:right="253"/>
              <w:jc w:val="center"/>
              <w:rPr>
                <w:rFonts w:ascii="Baskerville" w:hAnsi="Baskerville" w:cs="Tahoma"/>
                <w:b/>
              </w:rPr>
            </w:pPr>
          </w:p>
        </w:tc>
        <w:tc>
          <w:tcPr>
            <w:tcW w:w="8613" w:type="dxa"/>
            <w:gridSpan w:val="6"/>
            <w:tcBorders>
              <w:bottom w:val="single" w:sz="4" w:space="0" w:color="auto"/>
            </w:tcBorders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  <w:r w:rsidRPr="006928DE">
              <w:rPr>
                <w:rFonts w:ascii="Baskerville" w:hAnsi="Baskerville" w:cs="Tahoma"/>
                <w:b/>
                <w:sz w:val="20"/>
                <w:szCs w:val="20"/>
              </w:rPr>
              <w:t>Note:</w:t>
            </w:r>
            <w:r w:rsidRPr="006928DE">
              <w:rPr>
                <w:rFonts w:ascii="Baskerville" w:hAnsi="Baskerville" w:cs="Tahoma"/>
                <w:sz w:val="20"/>
                <w:szCs w:val="20"/>
              </w:rPr>
              <w:t xml:space="preserve">  </w:t>
            </w:r>
          </w:p>
        </w:tc>
      </w:tr>
      <w:tr w:rsidR="004F66FC" w:rsidRPr="006928DE" w:rsidTr="004F66FC">
        <w:trPr>
          <w:cantSplit/>
        </w:trPr>
        <w:tc>
          <w:tcPr>
            <w:tcW w:w="426" w:type="dxa"/>
            <w:vMerge w:val="restart"/>
            <w:shd w:val="clear" w:color="auto" w:fill="E0E0E0"/>
            <w:textDirection w:val="btLr"/>
          </w:tcPr>
          <w:p w:rsidR="004F66FC" w:rsidRPr="006928DE" w:rsidRDefault="004F66FC" w:rsidP="004F66FC">
            <w:pPr>
              <w:ind w:left="113" w:right="253"/>
              <w:jc w:val="center"/>
              <w:rPr>
                <w:rFonts w:ascii="Baskerville" w:hAnsi="Baskerville" w:cs="Tahoma"/>
                <w:b/>
              </w:rPr>
            </w:pPr>
            <w:r w:rsidRPr="006928DE">
              <w:rPr>
                <w:rFonts w:ascii="Baskerville" w:hAnsi="Baskerville" w:cs="Tahoma"/>
                <w:b/>
                <w:sz w:val="22"/>
                <w:szCs w:val="22"/>
              </w:rPr>
              <w:t>Principali minacce</w:t>
            </w:r>
          </w:p>
        </w:tc>
        <w:tc>
          <w:tcPr>
            <w:tcW w:w="5778" w:type="dxa"/>
            <w:gridSpan w:val="4"/>
            <w:shd w:val="clear" w:color="auto" w:fill="F2F2F2" w:themeFill="background1" w:themeFillShade="F2"/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  <w:r w:rsidRPr="006928DE">
              <w:rPr>
                <w:rFonts w:ascii="Baskerville" w:hAnsi="Baskerville" w:cs="Tahoma"/>
                <w:b/>
                <w:sz w:val="22"/>
                <w:szCs w:val="22"/>
              </w:rPr>
              <w:t xml:space="preserve">Codice/nome MINACCIA </w:t>
            </w:r>
          </w:p>
          <w:p w:rsidR="004F66FC" w:rsidRPr="006928DE" w:rsidRDefault="004F66FC" w:rsidP="004F66FC">
            <w:pPr>
              <w:rPr>
                <w:rFonts w:ascii="Baskerville" w:hAnsi="Baskerville" w:cs="Tahoma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F66FC" w:rsidRPr="006928DE" w:rsidRDefault="004F66FC" w:rsidP="004F66FC">
            <w:pPr>
              <w:jc w:val="center"/>
              <w:rPr>
                <w:rFonts w:ascii="Baskerville" w:hAnsi="Baskerville" w:cs="Tahoma"/>
                <w:b/>
              </w:rPr>
            </w:pPr>
            <w:r w:rsidRPr="006928DE">
              <w:rPr>
                <w:rFonts w:ascii="Baskerville" w:hAnsi="Baskerville" w:cs="Tahoma"/>
                <w:b/>
                <w:sz w:val="22"/>
                <w:szCs w:val="22"/>
              </w:rPr>
              <w:t>H - alta importanza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F66FC" w:rsidRPr="006928DE" w:rsidRDefault="004F66FC" w:rsidP="004F66FC">
            <w:pPr>
              <w:jc w:val="center"/>
              <w:rPr>
                <w:rFonts w:ascii="Baskerville" w:hAnsi="Baskerville" w:cs="Tahoma"/>
                <w:b/>
              </w:rPr>
            </w:pPr>
            <w:r w:rsidRPr="006928DE">
              <w:rPr>
                <w:rFonts w:ascii="Baskerville" w:hAnsi="Baskerville" w:cs="Tahoma"/>
                <w:b/>
                <w:sz w:val="22"/>
                <w:szCs w:val="22"/>
              </w:rPr>
              <w:t>M - media importanza</w:t>
            </w:r>
          </w:p>
        </w:tc>
      </w:tr>
      <w:tr w:rsidR="004F66FC" w:rsidRPr="006928DE" w:rsidTr="004F66FC">
        <w:trPr>
          <w:cantSplit/>
        </w:trPr>
        <w:tc>
          <w:tcPr>
            <w:tcW w:w="426" w:type="dxa"/>
            <w:vMerge/>
            <w:shd w:val="clear" w:color="auto" w:fill="auto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</w:rPr>
            </w:pPr>
          </w:p>
        </w:tc>
        <w:tc>
          <w:tcPr>
            <w:tcW w:w="5778" w:type="dxa"/>
            <w:gridSpan w:val="4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</w:p>
        </w:tc>
        <w:tc>
          <w:tcPr>
            <w:tcW w:w="1417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</w:tr>
      <w:tr w:rsidR="004F66FC" w:rsidRPr="006928DE" w:rsidTr="004F66FC">
        <w:trPr>
          <w:cantSplit/>
          <w:trHeight w:val="100"/>
        </w:trPr>
        <w:tc>
          <w:tcPr>
            <w:tcW w:w="426" w:type="dxa"/>
            <w:vMerge/>
            <w:shd w:val="clear" w:color="auto" w:fill="auto"/>
          </w:tcPr>
          <w:p w:rsidR="004F66FC" w:rsidRPr="006928DE" w:rsidRDefault="004F66FC" w:rsidP="004F66FC">
            <w:pPr>
              <w:ind w:right="253"/>
              <w:jc w:val="right"/>
              <w:rPr>
                <w:rFonts w:ascii="Baskerville" w:hAnsi="Baskerville" w:cs="Tahoma"/>
              </w:rPr>
            </w:pPr>
          </w:p>
        </w:tc>
        <w:tc>
          <w:tcPr>
            <w:tcW w:w="5778" w:type="dxa"/>
            <w:gridSpan w:val="4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</w:p>
        </w:tc>
        <w:tc>
          <w:tcPr>
            <w:tcW w:w="1417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</w:tr>
      <w:tr w:rsidR="004F66FC" w:rsidRPr="006928DE" w:rsidTr="004F66FC">
        <w:trPr>
          <w:cantSplit/>
          <w:trHeight w:val="100"/>
        </w:trPr>
        <w:tc>
          <w:tcPr>
            <w:tcW w:w="426" w:type="dxa"/>
            <w:vMerge/>
            <w:shd w:val="clear" w:color="auto" w:fill="auto"/>
          </w:tcPr>
          <w:p w:rsidR="004F66FC" w:rsidRPr="006928DE" w:rsidRDefault="004F66FC" w:rsidP="004F66FC">
            <w:pPr>
              <w:ind w:right="253"/>
              <w:jc w:val="right"/>
              <w:rPr>
                <w:rFonts w:ascii="Baskerville" w:hAnsi="Baskerville" w:cs="Tahoma"/>
              </w:rPr>
            </w:pPr>
          </w:p>
        </w:tc>
        <w:tc>
          <w:tcPr>
            <w:tcW w:w="5778" w:type="dxa"/>
            <w:gridSpan w:val="4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</w:p>
        </w:tc>
        <w:tc>
          <w:tcPr>
            <w:tcW w:w="1417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</w:tr>
      <w:tr w:rsidR="004F66FC" w:rsidRPr="006928DE" w:rsidTr="004F66FC">
        <w:trPr>
          <w:cantSplit/>
          <w:trHeight w:val="100"/>
        </w:trPr>
        <w:tc>
          <w:tcPr>
            <w:tcW w:w="426" w:type="dxa"/>
            <w:vMerge/>
            <w:shd w:val="clear" w:color="auto" w:fill="auto"/>
          </w:tcPr>
          <w:p w:rsidR="004F66FC" w:rsidRPr="006928DE" w:rsidRDefault="004F66FC" w:rsidP="004F66FC">
            <w:pPr>
              <w:ind w:right="253"/>
              <w:jc w:val="right"/>
              <w:rPr>
                <w:rFonts w:ascii="Baskerville" w:hAnsi="Baskerville" w:cs="Tahoma"/>
              </w:rPr>
            </w:pPr>
          </w:p>
        </w:tc>
        <w:tc>
          <w:tcPr>
            <w:tcW w:w="5778" w:type="dxa"/>
            <w:gridSpan w:val="4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</w:p>
        </w:tc>
        <w:tc>
          <w:tcPr>
            <w:tcW w:w="1417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</w:tr>
      <w:tr w:rsidR="004F66FC" w:rsidRPr="006928DE" w:rsidTr="004F66FC">
        <w:trPr>
          <w:cantSplit/>
        </w:trPr>
        <w:tc>
          <w:tcPr>
            <w:tcW w:w="426" w:type="dxa"/>
            <w:vMerge/>
            <w:shd w:val="clear" w:color="auto" w:fill="auto"/>
          </w:tcPr>
          <w:p w:rsidR="004F66FC" w:rsidRPr="006928DE" w:rsidRDefault="004F66FC" w:rsidP="004F66FC">
            <w:pPr>
              <w:ind w:right="253"/>
              <w:jc w:val="right"/>
              <w:rPr>
                <w:rFonts w:ascii="Baskerville" w:hAnsi="Baskerville" w:cs="Tahoma"/>
              </w:rPr>
            </w:pPr>
          </w:p>
        </w:tc>
        <w:tc>
          <w:tcPr>
            <w:tcW w:w="5778" w:type="dxa"/>
            <w:gridSpan w:val="4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</w:tr>
      <w:tr w:rsidR="004F66FC" w:rsidRPr="006928DE" w:rsidTr="004F66FC">
        <w:trPr>
          <w:cantSplit/>
          <w:trHeight w:val="736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</w:rPr>
            </w:pPr>
          </w:p>
        </w:tc>
        <w:tc>
          <w:tcPr>
            <w:tcW w:w="8613" w:type="dxa"/>
            <w:gridSpan w:val="6"/>
            <w:tcBorders>
              <w:bottom w:val="single" w:sz="4" w:space="0" w:color="auto"/>
            </w:tcBorders>
          </w:tcPr>
          <w:p w:rsidR="004F66FC" w:rsidRPr="006928DE" w:rsidRDefault="004F66FC" w:rsidP="004F66FC">
            <w:pPr>
              <w:rPr>
                <w:rFonts w:ascii="Baskerville" w:hAnsi="Baskerville" w:cs="Tahoma"/>
                <w:sz w:val="20"/>
                <w:szCs w:val="20"/>
              </w:rPr>
            </w:pPr>
            <w:r w:rsidRPr="006928DE">
              <w:rPr>
                <w:rFonts w:ascii="Baskerville" w:hAnsi="Baskerville" w:cs="Tahoma"/>
                <w:b/>
                <w:sz w:val="20"/>
                <w:szCs w:val="20"/>
              </w:rPr>
              <w:t>Note:</w:t>
            </w:r>
            <w:r w:rsidRPr="006928DE">
              <w:rPr>
                <w:rFonts w:ascii="Baskerville" w:hAnsi="Baskerville" w:cs="Tahoma"/>
                <w:sz w:val="20"/>
                <w:szCs w:val="20"/>
              </w:rPr>
              <w:t xml:space="preserve">  </w:t>
            </w:r>
          </w:p>
          <w:p w:rsidR="004F66FC" w:rsidRPr="006928DE" w:rsidRDefault="004F66FC" w:rsidP="004F66FC">
            <w:pPr>
              <w:rPr>
                <w:rFonts w:ascii="Baskerville" w:hAnsi="Baskerville" w:cs="Tahoma"/>
                <w:sz w:val="20"/>
                <w:szCs w:val="20"/>
              </w:rPr>
            </w:pPr>
          </w:p>
          <w:p w:rsidR="004F66FC" w:rsidRPr="006928DE" w:rsidRDefault="004F66FC" w:rsidP="004F66FC">
            <w:pPr>
              <w:rPr>
                <w:rFonts w:ascii="Baskerville" w:hAnsi="Baskerville" w:cs="Tahoma"/>
                <w:sz w:val="20"/>
                <w:szCs w:val="20"/>
              </w:rPr>
            </w:pPr>
          </w:p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</w:p>
        </w:tc>
      </w:tr>
      <w:tr w:rsidR="004F66FC" w:rsidRPr="006928DE" w:rsidTr="004F66FC">
        <w:trPr>
          <w:cantSplit/>
        </w:trPr>
        <w:tc>
          <w:tcPr>
            <w:tcW w:w="9039" w:type="dxa"/>
            <w:gridSpan w:val="7"/>
            <w:shd w:val="clear" w:color="auto" w:fill="D9D9D9"/>
          </w:tcPr>
          <w:p w:rsidR="004F66FC" w:rsidRPr="006928DE" w:rsidRDefault="004F66FC" w:rsidP="004F66FC">
            <w:pPr>
              <w:spacing w:before="120" w:after="120"/>
              <w:jc w:val="center"/>
              <w:rPr>
                <w:rFonts w:ascii="Baskerville" w:hAnsi="Baskerville" w:cs="Tahoma"/>
              </w:rPr>
            </w:pPr>
            <w:r w:rsidRPr="006928DE">
              <w:rPr>
                <w:rFonts w:ascii="Baskerville" w:hAnsi="Baskerville" w:cs="Tahoma"/>
                <w:b/>
                <w:sz w:val="22"/>
                <w:szCs w:val="22"/>
              </w:rPr>
              <w:t>MISURE di CONSERVAZIONE</w:t>
            </w:r>
          </w:p>
        </w:tc>
      </w:tr>
      <w:tr w:rsidR="004F66FC" w:rsidRPr="006928DE" w:rsidTr="004F66FC">
        <w:trPr>
          <w:cantSplit/>
          <w:trHeight w:val="325"/>
        </w:trPr>
        <w:tc>
          <w:tcPr>
            <w:tcW w:w="3403" w:type="dxa"/>
            <w:gridSpan w:val="2"/>
            <w:vMerge w:val="restart"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</w:rPr>
            </w:pPr>
            <w:r w:rsidRPr="006928DE">
              <w:rPr>
                <w:rFonts w:ascii="Baskerville" w:hAnsi="Baskerville" w:cs="Tahoma"/>
                <w:b/>
                <w:sz w:val="22"/>
                <w:szCs w:val="22"/>
              </w:rPr>
              <w:t xml:space="preserve">Inclusione della stazione in SIC o ZPS </w:t>
            </w:r>
          </w:p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F66FC" w:rsidRPr="006928DE" w:rsidRDefault="004F66FC" w:rsidP="004F66FC">
            <w:pPr>
              <w:jc w:val="center"/>
              <w:rPr>
                <w:rFonts w:ascii="Baskerville" w:hAnsi="Baskerville" w:cs="Tahoma"/>
              </w:rPr>
            </w:pPr>
            <w:r w:rsidRPr="006928DE">
              <w:rPr>
                <w:rFonts w:ascii="Baskerville" w:hAnsi="Baskerville" w:cs="Tahoma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F66FC" w:rsidRPr="006928DE" w:rsidRDefault="004F66FC" w:rsidP="004F66FC">
            <w:pPr>
              <w:jc w:val="center"/>
              <w:rPr>
                <w:rFonts w:ascii="Baskerville" w:hAnsi="Baskerville" w:cs="Tahoma"/>
              </w:rPr>
            </w:pPr>
            <w:r w:rsidRPr="006928DE">
              <w:rPr>
                <w:rFonts w:ascii="Baskerville" w:hAnsi="Baskerville" w:cs="Tahoma"/>
                <w:sz w:val="22"/>
                <w:szCs w:val="22"/>
              </w:rPr>
              <w:t>SI</w:t>
            </w:r>
          </w:p>
        </w:tc>
        <w:tc>
          <w:tcPr>
            <w:tcW w:w="4502" w:type="dxa"/>
            <w:gridSpan w:val="3"/>
            <w:shd w:val="clear" w:color="auto" w:fill="D9D9D9" w:themeFill="background1" w:themeFillShade="D9"/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  <w:r w:rsidRPr="006928DE">
              <w:rPr>
                <w:rFonts w:ascii="Baskerville" w:hAnsi="Baskerville" w:cs="Tahoma"/>
                <w:sz w:val="22"/>
                <w:szCs w:val="22"/>
              </w:rPr>
              <w:t>denominazione</w:t>
            </w:r>
          </w:p>
        </w:tc>
      </w:tr>
      <w:tr w:rsidR="004F66FC" w:rsidRPr="006928DE" w:rsidTr="004F66FC">
        <w:trPr>
          <w:cantSplit/>
          <w:trHeight w:val="358"/>
        </w:trPr>
        <w:tc>
          <w:tcPr>
            <w:tcW w:w="3403" w:type="dxa"/>
            <w:gridSpan w:val="2"/>
            <w:vMerge/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</w:rPr>
            </w:pPr>
          </w:p>
        </w:tc>
        <w:tc>
          <w:tcPr>
            <w:tcW w:w="567" w:type="dxa"/>
          </w:tcPr>
          <w:p w:rsidR="004F66FC" w:rsidRPr="006928DE" w:rsidRDefault="004F66FC" w:rsidP="004F66FC">
            <w:pPr>
              <w:jc w:val="center"/>
              <w:rPr>
                <w:rFonts w:ascii="Baskerville" w:hAnsi="Baskerville" w:cs="Tahoma"/>
              </w:rPr>
            </w:pPr>
          </w:p>
        </w:tc>
        <w:tc>
          <w:tcPr>
            <w:tcW w:w="567" w:type="dxa"/>
          </w:tcPr>
          <w:p w:rsidR="004F66FC" w:rsidRPr="006928DE" w:rsidRDefault="004F66FC" w:rsidP="004F66FC">
            <w:pPr>
              <w:jc w:val="center"/>
              <w:rPr>
                <w:rFonts w:ascii="Baskerville" w:hAnsi="Baskerville" w:cs="Tahoma"/>
              </w:rPr>
            </w:pPr>
          </w:p>
        </w:tc>
        <w:tc>
          <w:tcPr>
            <w:tcW w:w="4502" w:type="dxa"/>
            <w:gridSpan w:val="3"/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</w:p>
        </w:tc>
      </w:tr>
      <w:tr w:rsidR="004F66FC" w:rsidRPr="006928DE" w:rsidTr="004F66FC">
        <w:trPr>
          <w:cantSplit/>
          <w:trHeight w:val="275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</w:rPr>
            </w:pPr>
            <w:r w:rsidRPr="006928DE">
              <w:rPr>
                <w:rFonts w:ascii="Baskerville" w:hAnsi="Baskerville" w:cs="Tahoma"/>
                <w:b/>
                <w:sz w:val="22"/>
                <w:szCs w:val="22"/>
              </w:rPr>
              <w:t>Inclusione della stazione in altre aree protette</w:t>
            </w:r>
          </w:p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6FC" w:rsidRPr="006928DE" w:rsidRDefault="004F66FC" w:rsidP="004F66FC">
            <w:pPr>
              <w:jc w:val="center"/>
              <w:rPr>
                <w:rFonts w:ascii="Baskerville" w:hAnsi="Baskerville" w:cs="Tahoma"/>
              </w:rPr>
            </w:pPr>
            <w:r w:rsidRPr="006928DE">
              <w:rPr>
                <w:rFonts w:ascii="Baskerville" w:hAnsi="Baskerville" w:cs="Tahoma"/>
                <w:sz w:val="22"/>
                <w:szCs w:val="22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6FC" w:rsidRPr="006928DE" w:rsidRDefault="004F66FC" w:rsidP="004F66FC">
            <w:pPr>
              <w:pStyle w:val="Intestazione"/>
              <w:jc w:val="center"/>
              <w:rPr>
                <w:rFonts w:ascii="Baskerville" w:hAnsi="Baskerville" w:cs="Tahoma"/>
              </w:rPr>
            </w:pPr>
            <w:r w:rsidRPr="006928DE">
              <w:rPr>
                <w:rFonts w:ascii="Baskerville" w:hAnsi="Baskerville" w:cs="Tahoma"/>
              </w:rPr>
              <w:t>SI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</w:rPr>
            </w:pPr>
            <w:r w:rsidRPr="006928DE">
              <w:rPr>
                <w:rFonts w:ascii="Baskerville" w:hAnsi="Baskerville" w:cs="Tahoma"/>
              </w:rPr>
              <w:t>denominazione</w:t>
            </w:r>
          </w:p>
        </w:tc>
      </w:tr>
      <w:tr w:rsidR="004F66FC" w:rsidRPr="006928DE" w:rsidTr="004F66FC">
        <w:trPr>
          <w:cantSplit/>
          <w:trHeight w:val="408"/>
        </w:trPr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66FC" w:rsidRPr="006928DE" w:rsidRDefault="004F66FC" w:rsidP="004F66FC">
            <w:pPr>
              <w:ind w:right="253"/>
              <w:rPr>
                <w:rFonts w:ascii="Baskerville" w:hAnsi="Baskerville" w:cs="Tahom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C" w:rsidRPr="006928DE" w:rsidRDefault="004F66FC" w:rsidP="004F66FC">
            <w:pPr>
              <w:pStyle w:val="Intestazione"/>
              <w:jc w:val="center"/>
              <w:rPr>
                <w:rFonts w:ascii="Baskerville" w:hAnsi="Baskerville" w:cs="Tahom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C" w:rsidRPr="006928DE" w:rsidRDefault="004F66FC" w:rsidP="004F66FC">
            <w:pPr>
              <w:pStyle w:val="Intestazione"/>
              <w:jc w:val="center"/>
              <w:rPr>
                <w:rFonts w:ascii="Baskerville" w:hAnsi="Baskerville" w:cs="Tahoma"/>
              </w:rPr>
            </w:pPr>
          </w:p>
        </w:tc>
        <w:tc>
          <w:tcPr>
            <w:tcW w:w="45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FC" w:rsidRPr="006928DE" w:rsidRDefault="004F66FC" w:rsidP="004F66FC">
            <w:pPr>
              <w:pStyle w:val="Intestazione"/>
              <w:rPr>
                <w:rFonts w:ascii="Baskerville" w:hAnsi="Baskerville" w:cs="Tahoma"/>
              </w:rPr>
            </w:pPr>
          </w:p>
        </w:tc>
      </w:tr>
      <w:tr w:rsidR="004F66FC" w:rsidRPr="006928DE" w:rsidTr="004F66FC">
        <w:trPr>
          <w:cantSplit/>
          <w:trHeight w:val="556"/>
        </w:trPr>
        <w:tc>
          <w:tcPr>
            <w:tcW w:w="453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  <w:r w:rsidRPr="006928DE">
              <w:rPr>
                <w:rFonts w:ascii="Baskerville" w:hAnsi="Baskerville" w:cs="Tahoma"/>
                <w:b/>
                <w:sz w:val="22"/>
                <w:szCs w:val="22"/>
              </w:rPr>
              <w:t>Codice/nome Misura di conservazione</w:t>
            </w:r>
          </w:p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shd w:val="clear" w:color="auto" w:fill="D9D9D9" w:themeFill="background1" w:themeFillShade="D9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</w:rPr>
            </w:pPr>
            <w:r w:rsidRPr="006928DE">
              <w:rPr>
                <w:rFonts w:ascii="Baskerville" w:hAnsi="Baskerville" w:cs="Tahoma"/>
                <w:b/>
                <w:sz w:val="22"/>
                <w:szCs w:val="22"/>
              </w:rPr>
              <w:t>Note su obiettivi/efficacia della misura</w:t>
            </w:r>
          </w:p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</w:p>
        </w:tc>
      </w:tr>
      <w:tr w:rsidR="004F66FC" w:rsidRPr="006928DE" w:rsidTr="004F66FC">
        <w:trPr>
          <w:cantSplit/>
          <w:trHeight w:val="397"/>
        </w:trPr>
        <w:tc>
          <w:tcPr>
            <w:tcW w:w="4537" w:type="dxa"/>
            <w:gridSpan w:val="4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</w:p>
        </w:tc>
        <w:tc>
          <w:tcPr>
            <w:tcW w:w="4502" w:type="dxa"/>
            <w:gridSpan w:val="3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</w:tr>
      <w:tr w:rsidR="004F66FC" w:rsidRPr="006928DE" w:rsidTr="004F66FC">
        <w:trPr>
          <w:cantSplit/>
          <w:trHeight w:val="397"/>
        </w:trPr>
        <w:tc>
          <w:tcPr>
            <w:tcW w:w="4537" w:type="dxa"/>
            <w:gridSpan w:val="4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</w:p>
        </w:tc>
        <w:tc>
          <w:tcPr>
            <w:tcW w:w="4502" w:type="dxa"/>
            <w:gridSpan w:val="3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</w:tr>
      <w:tr w:rsidR="004F66FC" w:rsidRPr="006928DE" w:rsidTr="004F66FC">
        <w:trPr>
          <w:cantSplit/>
          <w:trHeight w:val="397"/>
        </w:trPr>
        <w:tc>
          <w:tcPr>
            <w:tcW w:w="4537" w:type="dxa"/>
            <w:gridSpan w:val="4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</w:rPr>
            </w:pPr>
          </w:p>
        </w:tc>
        <w:tc>
          <w:tcPr>
            <w:tcW w:w="4502" w:type="dxa"/>
            <w:gridSpan w:val="3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</w:tr>
      <w:tr w:rsidR="004F66FC" w:rsidRPr="006928DE" w:rsidTr="004F66FC">
        <w:trPr>
          <w:cantSplit/>
          <w:trHeight w:val="397"/>
        </w:trPr>
        <w:tc>
          <w:tcPr>
            <w:tcW w:w="4537" w:type="dxa"/>
            <w:gridSpan w:val="4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b/>
                <w:color w:val="000000"/>
              </w:rPr>
            </w:pPr>
          </w:p>
        </w:tc>
        <w:tc>
          <w:tcPr>
            <w:tcW w:w="4502" w:type="dxa"/>
            <w:gridSpan w:val="3"/>
            <w:shd w:val="clear" w:color="auto" w:fill="auto"/>
          </w:tcPr>
          <w:p w:rsidR="004F66FC" w:rsidRPr="006928DE" w:rsidRDefault="004F66FC" w:rsidP="004F66FC">
            <w:pPr>
              <w:rPr>
                <w:rFonts w:ascii="Baskerville" w:hAnsi="Baskerville" w:cs="Tahoma"/>
                <w:color w:val="000000"/>
              </w:rPr>
            </w:pPr>
          </w:p>
        </w:tc>
      </w:tr>
      <w:tr w:rsidR="004F66FC" w:rsidRPr="006928DE" w:rsidTr="004F66FC">
        <w:trPr>
          <w:cantSplit/>
          <w:trHeight w:val="567"/>
        </w:trPr>
        <w:tc>
          <w:tcPr>
            <w:tcW w:w="9039" w:type="dxa"/>
            <w:gridSpan w:val="7"/>
            <w:shd w:val="clear" w:color="auto" w:fill="D9D9D9"/>
            <w:vAlign w:val="center"/>
          </w:tcPr>
          <w:p w:rsidR="004F66FC" w:rsidRPr="006928DE" w:rsidRDefault="004F66FC" w:rsidP="004F66FC">
            <w:pPr>
              <w:jc w:val="center"/>
              <w:rPr>
                <w:rFonts w:ascii="Baskerville" w:hAnsi="Baskerville" w:cs="Tahoma"/>
                <w:b/>
              </w:rPr>
            </w:pPr>
            <w:r w:rsidRPr="006928DE">
              <w:rPr>
                <w:rFonts w:ascii="Baskerville" w:hAnsi="Baskerville" w:cs="Tahoma"/>
                <w:b/>
                <w:sz w:val="22"/>
                <w:szCs w:val="22"/>
              </w:rPr>
              <w:t>EVENTUALI INFORMAZIONI AGGIUNTIVE</w:t>
            </w:r>
          </w:p>
        </w:tc>
      </w:tr>
      <w:tr w:rsidR="004F66FC" w:rsidRPr="006928DE" w:rsidTr="004F66FC">
        <w:trPr>
          <w:cantSplit/>
          <w:trHeight w:val="419"/>
        </w:trPr>
        <w:tc>
          <w:tcPr>
            <w:tcW w:w="90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66FC" w:rsidRPr="006928DE" w:rsidRDefault="004F66FC" w:rsidP="008E506E">
            <w:pPr>
              <w:spacing w:line="360" w:lineRule="exact"/>
              <w:rPr>
                <w:rFonts w:ascii="Baskerville" w:hAnsi="Baskerville" w:cs="Tahoma"/>
                <w:sz w:val="18"/>
                <w:szCs w:val="18"/>
              </w:rPr>
            </w:pPr>
          </w:p>
          <w:p w:rsidR="004F66FC" w:rsidRPr="006928DE" w:rsidRDefault="004F66FC" w:rsidP="008E506E">
            <w:pPr>
              <w:spacing w:line="360" w:lineRule="exact"/>
              <w:rPr>
                <w:rFonts w:ascii="Baskerville" w:hAnsi="Baskerville" w:cs="Tahoma"/>
                <w:sz w:val="18"/>
                <w:szCs w:val="18"/>
              </w:rPr>
            </w:pPr>
          </w:p>
          <w:p w:rsidR="004F66FC" w:rsidRPr="006928DE" w:rsidRDefault="004F66FC" w:rsidP="008E506E">
            <w:pPr>
              <w:spacing w:line="360" w:lineRule="exact"/>
              <w:rPr>
                <w:rFonts w:ascii="Baskerville" w:hAnsi="Baskerville" w:cs="Tahoma"/>
                <w:sz w:val="18"/>
                <w:szCs w:val="18"/>
              </w:rPr>
            </w:pPr>
          </w:p>
          <w:p w:rsidR="004F66FC" w:rsidRPr="006928DE" w:rsidRDefault="004F66FC" w:rsidP="004F66FC">
            <w:pPr>
              <w:rPr>
                <w:rFonts w:ascii="Baskerville" w:hAnsi="Baskerville" w:cs="Tahoma"/>
                <w:sz w:val="18"/>
                <w:szCs w:val="18"/>
              </w:rPr>
            </w:pPr>
          </w:p>
        </w:tc>
      </w:tr>
      <w:bookmarkEnd w:id="0"/>
    </w:tbl>
    <w:p w:rsidR="00994637" w:rsidRPr="006928DE" w:rsidRDefault="00994637" w:rsidP="00677A88">
      <w:pPr>
        <w:widowControl w:val="0"/>
        <w:spacing w:line="240" w:lineRule="atLeast"/>
        <w:rPr>
          <w:rFonts w:ascii="Baskerville" w:hAnsi="Baskerville" w:cs="Times New Roman"/>
          <w:bCs/>
          <w:sz w:val="22"/>
          <w:szCs w:val="22"/>
        </w:rPr>
      </w:pPr>
    </w:p>
    <w:sectPr w:rsidR="00994637" w:rsidRPr="006928DE" w:rsidSect="006E0E15">
      <w:footerReference w:type="even" r:id="rId9"/>
      <w:footerReference w:type="default" r:id="rId10"/>
      <w:pgSz w:w="11900" w:h="16840"/>
      <w:pgMar w:top="1276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D5" w:rsidRDefault="00564CD5" w:rsidP="006D70FC">
      <w:r>
        <w:separator/>
      </w:r>
    </w:p>
  </w:endnote>
  <w:endnote w:type="continuationSeparator" w:id="0">
    <w:p w:rsidR="00564CD5" w:rsidRDefault="00564CD5" w:rsidP="006D7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panose1 w:val="02000503000000000000"/>
    <w:charset w:val="00"/>
    <w:family w:val="auto"/>
    <w:pitch w:val="variable"/>
    <w:sig w:usb0="800000AF" w:usb1="40000048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FC" w:rsidRDefault="004F66FC" w:rsidP="00DD2FB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FC" w:rsidRDefault="004F66FC" w:rsidP="00DD2FB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D5" w:rsidRDefault="00564CD5" w:rsidP="006D70FC">
      <w:r>
        <w:separator/>
      </w:r>
    </w:p>
  </w:footnote>
  <w:footnote w:type="continuationSeparator" w:id="0">
    <w:p w:rsidR="00564CD5" w:rsidRDefault="00564CD5" w:rsidP="006D7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F4F"/>
    <w:multiLevelType w:val="hybridMultilevel"/>
    <w:tmpl w:val="F488CDEA"/>
    <w:lvl w:ilvl="0" w:tplc="1736C1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hideSpellingErrors/>
  <w:proofState w:spelling="clean"/>
  <w:defaultTabStop w:val="720"/>
  <w:hyphenationZone w:val="283"/>
  <w:evenAndOddHeaders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4172"/>
    <w:rsid w:val="00005529"/>
    <w:rsid w:val="000315C2"/>
    <w:rsid w:val="00032F6F"/>
    <w:rsid w:val="0004181B"/>
    <w:rsid w:val="0004439A"/>
    <w:rsid w:val="00044DF9"/>
    <w:rsid w:val="000457E0"/>
    <w:rsid w:val="00046910"/>
    <w:rsid w:val="00051124"/>
    <w:rsid w:val="00053C0D"/>
    <w:rsid w:val="0005619A"/>
    <w:rsid w:val="0005639E"/>
    <w:rsid w:val="000570C5"/>
    <w:rsid w:val="000605B1"/>
    <w:rsid w:val="00062327"/>
    <w:rsid w:val="00063915"/>
    <w:rsid w:val="00066C30"/>
    <w:rsid w:val="0007161E"/>
    <w:rsid w:val="00071B89"/>
    <w:rsid w:val="00081E29"/>
    <w:rsid w:val="00081E98"/>
    <w:rsid w:val="0008494B"/>
    <w:rsid w:val="00084B10"/>
    <w:rsid w:val="0009246B"/>
    <w:rsid w:val="000952A8"/>
    <w:rsid w:val="00095B95"/>
    <w:rsid w:val="000969D2"/>
    <w:rsid w:val="00097C1D"/>
    <w:rsid w:val="000A0C52"/>
    <w:rsid w:val="000A25B3"/>
    <w:rsid w:val="000A6CCD"/>
    <w:rsid w:val="000B0113"/>
    <w:rsid w:val="000B4172"/>
    <w:rsid w:val="000B60EC"/>
    <w:rsid w:val="000B6348"/>
    <w:rsid w:val="000C1079"/>
    <w:rsid w:val="000C3A37"/>
    <w:rsid w:val="000C5D6A"/>
    <w:rsid w:val="000C6DA0"/>
    <w:rsid w:val="000D204B"/>
    <w:rsid w:val="000D7C3C"/>
    <w:rsid w:val="000E1486"/>
    <w:rsid w:val="000E1F53"/>
    <w:rsid w:val="000E2E0F"/>
    <w:rsid w:val="000E7F67"/>
    <w:rsid w:val="000F04E6"/>
    <w:rsid w:val="000F0925"/>
    <w:rsid w:val="000F6161"/>
    <w:rsid w:val="000F64AE"/>
    <w:rsid w:val="000F7A65"/>
    <w:rsid w:val="00103FB8"/>
    <w:rsid w:val="00104378"/>
    <w:rsid w:val="00104668"/>
    <w:rsid w:val="00107792"/>
    <w:rsid w:val="00107BAA"/>
    <w:rsid w:val="00112596"/>
    <w:rsid w:val="0011353E"/>
    <w:rsid w:val="001175B1"/>
    <w:rsid w:val="00125989"/>
    <w:rsid w:val="00126F87"/>
    <w:rsid w:val="001321DD"/>
    <w:rsid w:val="001334B1"/>
    <w:rsid w:val="00133791"/>
    <w:rsid w:val="0013501B"/>
    <w:rsid w:val="001352B5"/>
    <w:rsid w:val="00137500"/>
    <w:rsid w:val="0013793B"/>
    <w:rsid w:val="00137F87"/>
    <w:rsid w:val="00140705"/>
    <w:rsid w:val="00143F4C"/>
    <w:rsid w:val="00150881"/>
    <w:rsid w:val="001524D7"/>
    <w:rsid w:val="001555B5"/>
    <w:rsid w:val="00160764"/>
    <w:rsid w:val="001610C6"/>
    <w:rsid w:val="001712B5"/>
    <w:rsid w:val="001724C2"/>
    <w:rsid w:val="00172664"/>
    <w:rsid w:val="00174543"/>
    <w:rsid w:val="00176C47"/>
    <w:rsid w:val="00180A36"/>
    <w:rsid w:val="001810FA"/>
    <w:rsid w:val="00182E28"/>
    <w:rsid w:val="00184119"/>
    <w:rsid w:val="00186F15"/>
    <w:rsid w:val="001A3B77"/>
    <w:rsid w:val="001A3B8A"/>
    <w:rsid w:val="001A7F18"/>
    <w:rsid w:val="001B22E8"/>
    <w:rsid w:val="001B7BF5"/>
    <w:rsid w:val="001C6861"/>
    <w:rsid w:val="001C6C7D"/>
    <w:rsid w:val="001C70ED"/>
    <w:rsid w:val="001E2250"/>
    <w:rsid w:val="001E78C5"/>
    <w:rsid w:val="001F46CD"/>
    <w:rsid w:val="001F52F5"/>
    <w:rsid w:val="00200FE7"/>
    <w:rsid w:val="002014B3"/>
    <w:rsid w:val="00202B09"/>
    <w:rsid w:val="002113F1"/>
    <w:rsid w:val="00212E58"/>
    <w:rsid w:val="00233784"/>
    <w:rsid w:val="00235200"/>
    <w:rsid w:val="00236C0E"/>
    <w:rsid w:val="00241813"/>
    <w:rsid w:val="002446D0"/>
    <w:rsid w:val="00246DE6"/>
    <w:rsid w:val="00247E39"/>
    <w:rsid w:val="00254321"/>
    <w:rsid w:val="0025502D"/>
    <w:rsid w:val="0025650A"/>
    <w:rsid w:val="0026114C"/>
    <w:rsid w:val="00277BBF"/>
    <w:rsid w:val="00280C0A"/>
    <w:rsid w:val="002837BE"/>
    <w:rsid w:val="00291CA2"/>
    <w:rsid w:val="00295B5C"/>
    <w:rsid w:val="002A4F87"/>
    <w:rsid w:val="002A7128"/>
    <w:rsid w:val="002A7CD1"/>
    <w:rsid w:val="002B6B73"/>
    <w:rsid w:val="002C2216"/>
    <w:rsid w:val="002C3AAD"/>
    <w:rsid w:val="002D2A68"/>
    <w:rsid w:val="002D3A9F"/>
    <w:rsid w:val="002E1AD2"/>
    <w:rsid w:val="002E2132"/>
    <w:rsid w:val="002E6A35"/>
    <w:rsid w:val="002F4457"/>
    <w:rsid w:val="002F5A64"/>
    <w:rsid w:val="002F5D36"/>
    <w:rsid w:val="002F5D8C"/>
    <w:rsid w:val="0030054B"/>
    <w:rsid w:val="00303128"/>
    <w:rsid w:val="00303BFF"/>
    <w:rsid w:val="00303E87"/>
    <w:rsid w:val="0030638E"/>
    <w:rsid w:val="0031317C"/>
    <w:rsid w:val="0031703B"/>
    <w:rsid w:val="00320247"/>
    <w:rsid w:val="00320F34"/>
    <w:rsid w:val="00321981"/>
    <w:rsid w:val="0032381D"/>
    <w:rsid w:val="00330F69"/>
    <w:rsid w:val="00330FBA"/>
    <w:rsid w:val="003338FF"/>
    <w:rsid w:val="00333C24"/>
    <w:rsid w:val="003346EC"/>
    <w:rsid w:val="003415ED"/>
    <w:rsid w:val="003422E6"/>
    <w:rsid w:val="0034354C"/>
    <w:rsid w:val="00344AD6"/>
    <w:rsid w:val="003500D5"/>
    <w:rsid w:val="003546C1"/>
    <w:rsid w:val="00355AEA"/>
    <w:rsid w:val="003578BC"/>
    <w:rsid w:val="00362094"/>
    <w:rsid w:val="0036524C"/>
    <w:rsid w:val="003762F4"/>
    <w:rsid w:val="003806E4"/>
    <w:rsid w:val="003853CC"/>
    <w:rsid w:val="00396A35"/>
    <w:rsid w:val="003B4F97"/>
    <w:rsid w:val="003B60F3"/>
    <w:rsid w:val="003C0BE1"/>
    <w:rsid w:val="003D027E"/>
    <w:rsid w:val="003D22F8"/>
    <w:rsid w:val="003D57F7"/>
    <w:rsid w:val="003D66FC"/>
    <w:rsid w:val="003E521B"/>
    <w:rsid w:val="003E5DEE"/>
    <w:rsid w:val="003E602E"/>
    <w:rsid w:val="003E6395"/>
    <w:rsid w:val="003E6D7E"/>
    <w:rsid w:val="003F2E08"/>
    <w:rsid w:val="003F377A"/>
    <w:rsid w:val="003F3BC5"/>
    <w:rsid w:val="003F63FB"/>
    <w:rsid w:val="003F64FA"/>
    <w:rsid w:val="003F693E"/>
    <w:rsid w:val="0040120F"/>
    <w:rsid w:val="0040199C"/>
    <w:rsid w:val="00404E2A"/>
    <w:rsid w:val="00410913"/>
    <w:rsid w:val="004115EB"/>
    <w:rsid w:val="00412663"/>
    <w:rsid w:val="00414E5C"/>
    <w:rsid w:val="004222B6"/>
    <w:rsid w:val="004226EF"/>
    <w:rsid w:val="00425907"/>
    <w:rsid w:val="0042723C"/>
    <w:rsid w:val="00431AFA"/>
    <w:rsid w:val="0043748A"/>
    <w:rsid w:val="004459C2"/>
    <w:rsid w:val="00451524"/>
    <w:rsid w:val="0045694B"/>
    <w:rsid w:val="004655DD"/>
    <w:rsid w:val="00467BA7"/>
    <w:rsid w:val="00467C8A"/>
    <w:rsid w:val="004705D1"/>
    <w:rsid w:val="004738E2"/>
    <w:rsid w:val="00473D22"/>
    <w:rsid w:val="00485EB1"/>
    <w:rsid w:val="00495393"/>
    <w:rsid w:val="004A1CC7"/>
    <w:rsid w:val="004A303C"/>
    <w:rsid w:val="004A6ABF"/>
    <w:rsid w:val="004B3090"/>
    <w:rsid w:val="004B3254"/>
    <w:rsid w:val="004B693A"/>
    <w:rsid w:val="004B75DA"/>
    <w:rsid w:val="004C18DE"/>
    <w:rsid w:val="004C5C25"/>
    <w:rsid w:val="004D3DF1"/>
    <w:rsid w:val="004D5EBD"/>
    <w:rsid w:val="004E1191"/>
    <w:rsid w:val="004E3658"/>
    <w:rsid w:val="004E3CAB"/>
    <w:rsid w:val="004F30D8"/>
    <w:rsid w:val="004F3DF6"/>
    <w:rsid w:val="004F548A"/>
    <w:rsid w:val="004F66FC"/>
    <w:rsid w:val="004F757B"/>
    <w:rsid w:val="004F77E1"/>
    <w:rsid w:val="0050161B"/>
    <w:rsid w:val="00503774"/>
    <w:rsid w:val="005237EA"/>
    <w:rsid w:val="00524E06"/>
    <w:rsid w:val="0052714D"/>
    <w:rsid w:val="00540F9C"/>
    <w:rsid w:val="005416C5"/>
    <w:rsid w:val="00547F87"/>
    <w:rsid w:val="0055150F"/>
    <w:rsid w:val="005561DF"/>
    <w:rsid w:val="0055636B"/>
    <w:rsid w:val="00556BED"/>
    <w:rsid w:val="00564CD5"/>
    <w:rsid w:val="0056538C"/>
    <w:rsid w:val="0056740C"/>
    <w:rsid w:val="005730B2"/>
    <w:rsid w:val="005752AD"/>
    <w:rsid w:val="00581677"/>
    <w:rsid w:val="005818EE"/>
    <w:rsid w:val="00583B13"/>
    <w:rsid w:val="00584926"/>
    <w:rsid w:val="005932AB"/>
    <w:rsid w:val="005A06DD"/>
    <w:rsid w:val="005A0CBD"/>
    <w:rsid w:val="005A12E4"/>
    <w:rsid w:val="005A229B"/>
    <w:rsid w:val="005A2752"/>
    <w:rsid w:val="005A2D75"/>
    <w:rsid w:val="005A6DDE"/>
    <w:rsid w:val="005B2B5F"/>
    <w:rsid w:val="005B5B4C"/>
    <w:rsid w:val="005C2DAF"/>
    <w:rsid w:val="005C627A"/>
    <w:rsid w:val="005C656B"/>
    <w:rsid w:val="005D05EC"/>
    <w:rsid w:val="005D3260"/>
    <w:rsid w:val="005D4314"/>
    <w:rsid w:val="005D6910"/>
    <w:rsid w:val="005E23D3"/>
    <w:rsid w:val="005E2DB9"/>
    <w:rsid w:val="005E47EE"/>
    <w:rsid w:val="005F1A1A"/>
    <w:rsid w:val="005F2027"/>
    <w:rsid w:val="005F2777"/>
    <w:rsid w:val="005F65DA"/>
    <w:rsid w:val="005F7020"/>
    <w:rsid w:val="006027DC"/>
    <w:rsid w:val="00610A66"/>
    <w:rsid w:val="006129A5"/>
    <w:rsid w:val="0061592F"/>
    <w:rsid w:val="00617A65"/>
    <w:rsid w:val="00622DC6"/>
    <w:rsid w:val="00624D90"/>
    <w:rsid w:val="006304D7"/>
    <w:rsid w:val="006306FC"/>
    <w:rsid w:val="006308D3"/>
    <w:rsid w:val="00630E3B"/>
    <w:rsid w:val="00634656"/>
    <w:rsid w:val="006401DF"/>
    <w:rsid w:val="00644014"/>
    <w:rsid w:val="00652FBD"/>
    <w:rsid w:val="00660104"/>
    <w:rsid w:val="006637C6"/>
    <w:rsid w:val="00670E73"/>
    <w:rsid w:val="00671879"/>
    <w:rsid w:val="00677A88"/>
    <w:rsid w:val="006805D3"/>
    <w:rsid w:val="00683FA8"/>
    <w:rsid w:val="00684974"/>
    <w:rsid w:val="00684FAF"/>
    <w:rsid w:val="00685EC3"/>
    <w:rsid w:val="006928DE"/>
    <w:rsid w:val="00693045"/>
    <w:rsid w:val="0069657D"/>
    <w:rsid w:val="006967EC"/>
    <w:rsid w:val="006A30A0"/>
    <w:rsid w:val="006B7B67"/>
    <w:rsid w:val="006C2CB3"/>
    <w:rsid w:val="006C2DC4"/>
    <w:rsid w:val="006D4A35"/>
    <w:rsid w:val="006D5B0F"/>
    <w:rsid w:val="006D70FC"/>
    <w:rsid w:val="006E0374"/>
    <w:rsid w:val="006E0764"/>
    <w:rsid w:val="006E0E15"/>
    <w:rsid w:val="006F1F14"/>
    <w:rsid w:val="006F2EC2"/>
    <w:rsid w:val="007004F9"/>
    <w:rsid w:val="0070460C"/>
    <w:rsid w:val="00705528"/>
    <w:rsid w:val="00710413"/>
    <w:rsid w:val="007168C8"/>
    <w:rsid w:val="00717C2A"/>
    <w:rsid w:val="00717EF6"/>
    <w:rsid w:val="0072506C"/>
    <w:rsid w:val="007263E0"/>
    <w:rsid w:val="0072695D"/>
    <w:rsid w:val="00726D03"/>
    <w:rsid w:val="00727900"/>
    <w:rsid w:val="007305E4"/>
    <w:rsid w:val="00730FC9"/>
    <w:rsid w:val="00732B35"/>
    <w:rsid w:val="00733CD7"/>
    <w:rsid w:val="0074011F"/>
    <w:rsid w:val="00740FF3"/>
    <w:rsid w:val="0074456F"/>
    <w:rsid w:val="00744C51"/>
    <w:rsid w:val="00746EE5"/>
    <w:rsid w:val="0075205D"/>
    <w:rsid w:val="00752AAB"/>
    <w:rsid w:val="00754CFB"/>
    <w:rsid w:val="00756C4A"/>
    <w:rsid w:val="007578A9"/>
    <w:rsid w:val="00766A96"/>
    <w:rsid w:val="00773BC5"/>
    <w:rsid w:val="00774677"/>
    <w:rsid w:val="00774D62"/>
    <w:rsid w:val="0077682D"/>
    <w:rsid w:val="007863B8"/>
    <w:rsid w:val="00787F45"/>
    <w:rsid w:val="00792460"/>
    <w:rsid w:val="00793838"/>
    <w:rsid w:val="007A0DC3"/>
    <w:rsid w:val="007A1E2F"/>
    <w:rsid w:val="007A21E2"/>
    <w:rsid w:val="007A5548"/>
    <w:rsid w:val="007A6193"/>
    <w:rsid w:val="007A64F6"/>
    <w:rsid w:val="007A70C0"/>
    <w:rsid w:val="007B6859"/>
    <w:rsid w:val="007C050A"/>
    <w:rsid w:val="007C1086"/>
    <w:rsid w:val="007C6237"/>
    <w:rsid w:val="007D0DF2"/>
    <w:rsid w:val="007D0F87"/>
    <w:rsid w:val="007D43BF"/>
    <w:rsid w:val="007D53DC"/>
    <w:rsid w:val="007D63C9"/>
    <w:rsid w:val="007D753F"/>
    <w:rsid w:val="007E068F"/>
    <w:rsid w:val="007E5D21"/>
    <w:rsid w:val="007F2C76"/>
    <w:rsid w:val="007F50FB"/>
    <w:rsid w:val="008007BA"/>
    <w:rsid w:val="008119ED"/>
    <w:rsid w:val="00811FA0"/>
    <w:rsid w:val="008125D6"/>
    <w:rsid w:val="00813CC4"/>
    <w:rsid w:val="008217D4"/>
    <w:rsid w:val="00831230"/>
    <w:rsid w:val="0083626C"/>
    <w:rsid w:val="00837DC2"/>
    <w:rsid w:val="0084013F"/>
    <w:rsid w:val="00854CA6"/>
    <w:rsid w:val="0086357A"/>
    <w:rsid w:val="00867EBC"/>
    <w:rsid w:val="00872445"/>
    <w:rsid w:val="008725F6"/>
    <w:rsid w:val="00873EFC"/>
    <w:rsid w:val="00881F7C"/>
    <w:rsid w:val="00883F69"/>
    <w:rsid w:val="00885B55"/>
    <w:rsid w:val="00887910"/>
    <w:rsid w:val="00896066"/>
    <w:rsid w:val="00896C53"/>
    <w:rsid w:val="008A013E"/>
    <w:rsid w:val="008A076A"/>
    <w:rsid w:val="008A0AB3"/>
    <w:rsid w:val="008A2140"/>
    <w:rsid w:val="008B29FD"/>
    <w:rsid w:val="008C5699"/>
    <w:rsid w:val="008C692C"/>
    <w:rsid w:val="008C6FE2"/>
    <w:rsid w:val="008D1A2A"/>
    <w:rsid w:val="008D1B2D"/>
    <w:rsid w:val="008E0E3D"/>
    <w:rsid w:val="008E2997"/>
    <w:rsid w:val="008E506E"/>
    <w:rsid w:val="008F23A1"/>
    <w:rsid w:val="008F2673"/>
    <w:rsid w:val="00903364"/>
    <w:rsid w:val="00905F57"/>
    <w:rsid w:val="009110B0"/>
    <w:rsid w:val="00921140"/>
    <w:rsid w:val="00932621"/>
    <w:rsid w:val="009376E7"/>
    <w:rsid w:val="00940E8B"/>
    <w:rsid w:val="00941934"/>
    <w:rsid w:val="00945EC7"/>
    <w:rsid w:val="0094774B"/>
    <w:rsid w:val="009612B6"/>
    <w:rsid w:val="0096646B"/>
    <w:rsid w:val="0096744A"/>
    <w:rsid w:val="00974DA1"/>
    <w:rsid w:val="0097623C"/>
    <w:rsid w:val="009766E3"/>
    <w:rsid w:val="00983AB1"/>
    <w:rsid w:val="00983CB6"/>
    <w:rsid w:val="00986661"/>
    <w:rsid w:val="009869B7"/>
    <w:rsid w:val="00990104"/>
    <w:rsid w:val="00992701"/>
    <w:rsid w:val="009942E5"/>
    <w:rsid w:val="00994637"/>
    <w:rsid w:val="00994978"/>
    <w:rsid w:val="00995BE3"/>
    <w:rsid w:val="00997EC6"/>
    <w:rsid w:val="009A0C4A"/>
    <w:rsid w:val="009A0D04"/>
    <w:rsid w:val="009A7635"/>
    <w:rsid w:val="009A7F15"/>
    <w:rsid w:val="009B1FFA"/>
    <w:rsid w:val="009C04AA"/>
    <w:rsid w:val="009C6C3F"/>
    <w:rsid w:val="009E3115"/>
    <w:rsid w:val="009E66B6"/>
    <w:rsid w:val="009F1913"/>
    <w:rsid w:val="009F1B62"/>
    <w:rsid w:val="009F2829"/>
    <w:rsid w:val="00A01BA4"/>
    <w:rsid w:val="00A02CE9"/>
    <w:rsid w:val="00A040FB"/>
    <w:rsid w:val="00A10C92"/>
    <w:rsid w:val="00A10DD3"/>
    <w:rsid w:val="00A15258"/>
    <w:rsid w:val="00A15D3F"/>
    <w:rsid w:val="00A20382"/>
    <w:rsid w:val="00A25A92"/>
    <w:rsid w:val="00A2783E"/>
    <w:rsid w:val="00A329C2"/>
    <w:rsid w:val="00A373CE"/>
    <w:rsid w:val="00A43F94"/>
    <w:rsid w:val="00A50C58"/>
    <w:rsid w:val="00A60BD6"/>
    <w:rsid w:val="00A617DD"/>
    <w:rsid w:val="00A67AD3"/>
    <w:rsid w:val="00A7075E"/>
    <w:rsid w:val="00A72666"/>
    <w:rsid w:val="00A74C79"/>
    <w:rsid w:val="00A80768"/>
    <w:rsid w:val="00A81781"/>
    <w:rsid w:val="00A82640"/>
    <w:rsid w:val="00A86D39"/>
    <w:rsid w:val="00A913A0"/>
    <w:rsid w:val="00A92FD8"/>
    <w:rsid w:val="00A96412"/>
    <w:rsid w:val="00A96739"/>
    <w:rsid w:val="00AA1CC4"/>
    <w:rsid w:val="00AA745E"/>
    <w:rsid w:val="00AB283F"/>
    <w:rsid w:val="00AB2CB6"/>
    <w:rsid w:val="00AB4893"/>
    <w:rsid w:val="00AB6361"/>
    <w:rsid w:val="00AB6F71"/>
    <w:rsid w:val="00AB7585"/>
    <w:rsid w:val="00AB7605"/>
    <w:rsid w:val="00AB7750"/>
    <w:rsid w:val="00AC3F1F"/>
    <w:rsid w:val="00AD0233"/>
    <w:rsid w:val="00AD415D"/>
    <w:rsid w:val="00AE020F"/>
    <w:rsid w:val="00AE311C"/>
    <w:rsid w:val="00AE46DE"/>
    <w:rsid w:val="00AE6B20"/>
    <w:rsid w:val="00AF0708"/>
    <w:rsid w:val="00AF295D"/>
    <w:rsid w:val="00AF2BDB"/>
    <w:rsid w:val="00AF577F"/>
    <w:rsid w:val="00AF58EC"/>
    <w:rsid w:val="00AF5ABF"/>
    <w:rsid w:val="00B00B8D"/>
    <w:rsid w:val="00B00FA7"/>
    <w:rsid w:val="00B02A78"/>
    <w:rsid w:val="00B138AC"/>
    <w:rsid w:val="00B14D94"/>
    <w:rsid w:val="00B173EE"/>
    <w:rsid w:val="00B26591"/>
    <w:rsid w:val="00B34124"/>
    <w:rsid w:val="00B36946"/>
    <w:rsid w:val="00B4064C"/>
    <w:rsid w:val="00B46A79"/>
    <w:rsid w:val="00B47D32"/>
    <w:rsid w:val="00B52C6B"/>
    <w:rsid w:val="00B55539"/>
    <w:rsid w:val="00B638CE"/>
    <w:rsid w:val="00B65C62"/>
    <w:rsid w:val="00B67EE2"/>
    <w:rsid w:val="00B73A06"/>
    <w:rsid w:val="00B75276"/>
    <w:rsid w:val="00B76ACE"/>
    <w:rsid w:val="00B82357"/>
    <w:rsid w:val="00B82DA0"/>
    <w:rsid w:val="00B83865"/>
    <w:rsid w:val="00B93CE0"/>
    <w:rsid w:val="00B95059"/>
    <w:rsid w:val="00BA0E47"/>
    <w:rsid w:val="00BA2D98"/>
    <w:rsid w:val="00BA4292"/>
    <w:rsid w:val="00BA4D26"/>
    <w:rsid w:val="00BB201C"/>
    <w:rsid w:val="00BB30E3"/>
    <w:rsid w:val="00BB45B9"/>
    <w:rsid w:val="00BC1D1F"/>
    <w:rsid w:val="00BC2BA9"/>
    <w:rsid w:val="00BC4A5B"/>
    <w:rsid w:val="00BC6E4F"/>
    <w:rsid w:val="00BC746E"/>
    <w:rsid w:val="00BD6A3B"/>
    <w:rsid w:val="00BD6FDC"/>
    <w:rsid w:val="00BE087A"/>
    <w:rsid w:val="00BF3321"/>
    <w:rsid w:val="00C01316"/>
    <w:rsid w:val="00C06477"/>
    <w:rsid w:val="00C07B41"/>
    <w:rsid w:val="00C14618"/>
    <w:rsid w:val="00C14B3F"/>
    <w:rsid w:val="00C2177C"/>
    <w:rsid w:val="00C22492"/>
    <w:rsid w:val="00C242FB"/>
    <w:rsid w:val="00C30472"/>
    <w:rsid w:val="00C34C58"/>
    <w:rsid w:val="00C374EF"/>
    <w:rsid w:val="00C37D73"/>
    <w:rsid w:val="00C4005A"/>
    <w:rsid w:val="00C41330"/>
    <w:rsid w:val="00C43EBE"/>
    <w:rsid w:val="00C46F56"/>
    <w:rsid w:val="00C513B2"/>
    <w:rsid w:val="00C55AB9"/>
    <w:rsid w:val="00C56F3E"/>
    <w:rsid w:val="00C73742"/>
    <w:rsid w:val="00C77076"/>
    <w:rsid w:val="00C85309"/>
    <w:rsid w:val="00C90334"/>
    <w:rsid w:val="00C9089E"/>
    <w:rsid w:val="00C95ADB"/>
    <w:rsid w:val="00CA00DD"/>
    <w:rsid w:val="00CA200F"/>
    <w:rsid w:val="00CA46BB"/>
    <w:rsid w:val="00CA76C3"/>
    <w:rsid w:val="00CA7E52"/>
    <w:rsid w:val="00CB36F1"/>
    <w:rsid w:val="00CB7723"/>
    <w:rsid w:val="00CC34FB"/>
    <w:rsid w:val="00CC59E9"/>
    <w:rsid w:val="00CC6967"/>
    <w:rsid w:val="00CC6DB1"/>
    <w:rsid w:val="00CD06B8"/>
    <w:rsid w:val="00CD1886"/>
    <w:rsid w:val="00CD46A3"/>
    <w:rsid w:val="00CD4B4F"/>
    <w:rsid w:val="00CD504E"/>
    <w:rsid w:val="00CE289A"/>
    <w:rsid w:val="00CE57E3"/>
    <w:rsid w:val="00CF1857"/>
    <w:rsid w:val="00CF4A60"/>
    <w:rsid w:val="00CF5254"/>
    <w:rsid w:val="00CF5E7D"/>
    <w:rsid w:val="00D00D42"/>
    <w:rsid w:val="00D015F5"/>
    <w:rsid w:val="00D1091E"/>
    <w:rsid w:val="00D11346"/>
    <w:rsid w:val="00D1431D"/>
    <w:rsid w:val="00D17816"/>
    <w:rsid w:val="00D26BB2"/>
    <w:rsid w:val="00D30645"/>
    <w:rsid w:val="00D346A4"/>
    <w:rsid w:val="00D371BB"/>
    <w:rsid w:val="00D430C6"/>
    <w:rsid w:val="00D44523"/>
    <w:rsid w:val="00D54922"/>
    <w:rsid w:val="00D5521D"/>
    <w:rsid w:val="00D56294"/>
    <w:rsid w:val="00D61590"/>
    <w:rsid w:val="00D61A7F"/>
    <w:rsid w:val="00D6614E"/>
    <w:rsid w:val="00D67313"/>
    <w:rsid w:val="00D71465"/>
    <w:rsid w:val="00D71B1D"/>
    <w:rsid w:val="00D77418"/>
    <w:rsid w:val="00D84CBB"/>
    <w:rsid w:val="00D876A2"/>
    <w:rsid w:val="00D95CC5"/>
    <w:rsid w:val="00D96559"/>
    <w:rsid w:val="00DB0C3E"/>
    <w:rsid w:val="00DB546C"/>
    <w:rsid w:val="00DC16D0"/>
    <w:rsid w:val="00DC2782"/>
    <w:rsid w:val="00DD1896"/>
    <w:rsid w:val="00DD2FB7"/>
    <w:rsid w:val="00DD4647"/>
    <w:rsid w:val="00DD5CFC"/>
    <w:rsid w:val="00DD6CC3"/>
    <w:rsid w:val="00DE03E2"/>
    <w:rsid w:val="00DE3B7C"/>
    <w:rsid w:val="00DE48FD"/>
    <w:rsid w:val="00DF5A15"/>
    <w:rsid w:val="00E00B08"/>
    <w:rsid w:val="00E049C6"/>
    <w:rsid w:val="00E11574"/>
    <w:rsid w:val="00E14818"/>
    <w:rsid w:val="00E1499C"/>
    <w:rsid w:val="00E22DC6"/>
    <w:rsid w:val="00E2331F"/>
    <w:rsid w:val="00E23650"/>
    <w:rsid w:val="00E334E4"/>
    <w:rsid w:val="00E35591"/>
    <w:rsid w:val="00E41016"/>
    <w:rsid w:val="00E4717E"/>
    <w:rsid w:val="00E5213E"/>
    <w:rsid w:val="00E52859"/>
    <w:rsid w:val="00E5308F"/>
    <w:rsid w:val="00E5381A"/>
    <w:rsid w:val="00E608FD"/>
    <w:rsid w:val="00E60AD7"/>
    <w:rsid w:val="00E6398B"/>
    <w:rsid w:val="00E64EE0"/>
    <w:rsid w:val="00E64EF0"/>
    <w:rsid w:val="00E70148"/>
    <w:rsid w:val="00E766B5"/>
    <w:rsid w:val="00E77855"/>
    <w:rsid w:val="00E81D72"/>
    <w:rsid w:val="00E92F96"/>
    <w:rsid w:val="00EA3665"/>
    <w:rsid w:val="00EA3FB0"/>
    <w:rsid w:val="00EB23CD"/>
    <w:rsid w:val="00EB5F30"/>
    <w:rsid w:val="00EB695C"/>
    <w:rsid w:val="00EB7E43"/>
    <w:rsid w:val="00EC082E"/>
    <w:rsid w:val="00EC2C07"/>
    <w:rsid w:val="00EC5357"/>
    <w:rsid w:val="00ED0438"/>
    <w:rsid w:val="00EE17E5"/>
    <w:rsid w:val="00EE6623"/>
    <w:rsid w:val="00EE7328"/>
    <w:rsid w:val="00EF08D7"/>
    <w:rsid w:val="00EF31B7"/>
    <w:rsid w:val="00EF3494"/>
    <w:rsid w:val="00EF4CCE"/>
    <w:rsid w:val="00EF52D6"/>
    <w:rsid w:val="00EF59D4"/>
    <w:rsid w:val="00EF7B29"/>
    <w:rsid w:val="00EF7BD3"/>
    <w:rsid w:val="00F02CED"/>
    <w:rsid w:val="00F03C14"/>
    <w:rsid w:val="00F058D9"/>
    <w:rsid w:val="00F06DD9"/>
    <w:rsid w:val="00F07C8C"/>
    <w:rsid w:val="00F318F6"/>
    <w:rsid w:val="00F328B7"/>
    <w:rsid w:val="00F330CF"/>
    <w:rsid w:val="00F3735B"/>
    <w:rsid w:val="00F42398"/>
    <w:rsid w:val="00F511E4"/>
    <w:rsid w:val="00F53983"/>
    <w:rsid w:val="00F55069"/>
    <w:rsid w:val="00F566FE"/>
    <w:rsid w:val="00F611D9"/>
    <w:rsid w:val="00F65512"/>
    <w:rsid w:val="00F767D3"/>
    <w:rsid w:val="00F830EA"/>
    <w:rsid w:val="00F855BA"/>
    <w:rsid w:val="00F87FEE"/>
    <w:rsid w:val="00F91AE9"/>
    <w:rsid w:val="00F93855"/>
    <w:rsid w:val="00F9667D"/>
    <w:rsid w:val="00F97771"/>
    <w:rsid w:val="00FA077E"/>
    <w:rsid w:val="00FB1761"/>
    <w:rsid w:val="00FB3C8B"/>
    <w:rsid w:val="00FB5B3E"/>
    <w:rsid w:val="00FC0866"/>
    <w:rsid w:val="00FC6EEC"/>
    <w:rsid w:val="00FD2C3A"/>
    <w:rsid w:val="00FD39A4"/>
    <w:rsid w:val="00FE2685"/>
    <w:rsid w:val="00FE4846"/>
    <w:rsid w:val="00FF1C14"/>
    <w:rsid w:val="00FF441D"/>
    <w:rsid w:val="00FF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C0D"/>
  </w:style>
  <w:style w:type="paragraph" w:styleId="Titolo1">
    <w:name w:val="heading 1"/>
    <w:basedOn w:val="Normale"/>
    <w:next w:val="Normale"/>
    <w:link w:val="Titolo1Carattere"/>
    <w:uiPriority w:val="9"/>
    <w:qFormat/>
    <w:rsid w:val="005A06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7A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7A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17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172"/>
    <w:rPr>
      <w:rFonts w:ascii="Lucida Grande" w:hAnsi="Lucida Grande"/>
      <w:sz w:val="18"/>
      <w:szCs w:val="18"/>
    </w:rPr>
  </w:style>
  <w:style w:type="paragraph" w:customStyle="1" w:styleId="Titolofig">
    <w:name w:val="Titolo fig"/>
    <w:link w:val="TitolofigCarattere"/>
    <w:qFormat/>
    <w:rsid w:val="000B4172"/>
    <w:rPr>
      <w:rFonts w:ascii="Times" w:eastAsia="Times" w:hAnsi="Times" w:cs="Times New Roman"/>
      <w:b/>
      <w:color w:val="000000"/>
      <w:sz w:val="20"/>
      <w:szCs w:val="20"/>
      <w:lang w:eastAsia="it-IT"/>
    </w:rPr>
  </w:style>
  <w:style w:type="character" w:customStyle="1" w:styleId="TitolofigCarattere">
    <w:name w:val="Titolo fig Carattere"/>
    <w:link w:val="Titolofig"/>
    <w:rsid w:val="000B4172"/>
    <w:rPr>
      <w:rFonts w:ascii="Times" w:eastAsia="Times" w:hAnsi="Times" w:cs="Times New Roman"/>
      <w:b/>
      <w:color w:val="000000"/>
      <w:sz w:val="20"/>
      <w:szCs w:val="20"/>
      <w:lang w:eastAsia="it-IT"/>
    </w:rPr>
  </w:style>
  <w:style w:type="paragraph" w:customStyle="1" w:styleId="didascaliafig">
    <w:name w:val="didascalia fig"/>
    <w:link w:val="didascaliafigCarattere"/>
    <w:qFormat/>
    <w:rsid w:val="00AF5ABF"/>
    <w:rPr>
      <w:rFonts w:ascii="Times" w:eastAsia="Times" w:hAnsi="Times" w:cs="Times New Roman"/>
      <w:color w:val="000000"/>
      <w:sz w:val="20"/>
      <w:szCs w:val="20"/>
      <w:lang w:eastAsia="it-IT"/>
    </w:rPr>
  </w:style>
  <w:style w:type="character" w:customStyle="1" w:styleId="didascaliafigCarattere">
    <w:name w:val="didascalia fig Carattere"/>
    <w:link w:val="didascaliafig"/>
    <w:rsid w:val="00AF5ABF"/>
    <w:rPr>
      <w:rFonts w:ascii="Times" w:eastAsia="Times" w:hAnsi="Times" w:cs="Times New Roman"/>
      <w:color w:val="000000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AF5ABF"/>
    <w:pPr>
      <w:spacing w:after="200"/>
    </w:pPr>
    <w:rPr>
      <w:b/>
      <w:bCs/>
      <w:color w:val="4F81BD" w:themeColor="accent1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D70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0FC"/>
  </w:style>
  <w:style w:type="paragraph" w:styleId="Pidipagina">
    <w:name w:val="footer"/>
    <w:basedOn w:val="Normale"/>
    <w:link w:val="PidipaginaCarattere"/>
    <w:uiPriority w:val="99"/>
    <w:unhideWhenUsed/>
    <w:rsid w:val="006D70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0FC"/>
  </w:style>
  <w:style w:type="character" w:styleId="Numeropagina">
    <w:name w:val="page number"/>
    <w:basedOn w:val="Carpredefinitoparagrafo"/>
    <w:uiPriority w:val="99"/>
    <w:semiHidden/>
    <w:unhideWhenUsed/>
    <w:rsid w:val="00DD2FB7"/>
  </w:style>
  <w:style w:type="paragraph" w:styleId="NormaleWeb">
    <w:name w:val="Normal (Web)"/>
    <w:basedOn w:val="Normale"/>
    <w:uiPriority w:val="99"/>
    <w:unhideWhenUsed/>
    <w:rsid w:val="00D445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44523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rsid w:val="00410913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10913"/>
    <w:rPr>
      <w:rFonts w:ascii="Times New Roman" w:eastAsia="Times New Roman" w:hAnsi="Times New Roman" w:cs="Times New Roman"/>
      <w:lang w:eastAsia="it-IT"/>
    </w:rPr>
  </w:style>
  <w:style w:type="character" w:customStyle="1" w:styleId="hps">
    <w:name w:val="hps"/>
    <w:basedOn w:val="Carpredefinitoparagrafo"/>
    <w:rsid w:val="00410913"/>
  </w:style>
  <w:style w:type="character" w:styleId="Collegamentoipertestuale">
    <w:name w:val="Hyperlink"/>
    <w:basedOn w:val="Carpredefinitoparagrafo"/>
    <w:uiPriority w:val="99"/>
    <w:unhideWhenUsed/>
    <w:rsid w:val="004F30D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A1C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1C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1CC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1C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1CC4"/>
    <w:rPr>
      <w:b/>
      <w:bCs/>
    </w:rPr>
  </w:style>
  <w:style w:type="paragraph" w:styleId="Revisione">
    <w:name w:val="Revision"/>
    <w:hidden/>
    <w:uiPriority w:val="99"/>
    <w:semiHidden/>
    <w:rsid w:val="005752AD"/>
  </w:style>
  <w:style w:type="character" w:customStyle="1" w:styleId="Titolo1Carattere">
    <w:name w:val="Titolo 1 Carattere"/>
    <w:basedOn w:val="Carpredefinitoparagrafo"/>
    <w:link w:val="Titolo1"/>
    <w:uiPriority w:val="9"/>
    <w:rsid w:val="005A0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">
    <w:name w:val="normal"/>
    <w:rsid w:val="005A06DD"/>
    <w:rPr>
      <w:rFonts w:ascii="Cambria" w:eastAsia="Cambria" w:hAnsi="Cambria" w:cs="Cambria"/>
      <w:color w:val="000000"/>
      <w:lang w:eastAsia="it-IT"/>
    </w:rPr>
  </w:style>
  <w:style w:type="table" w:customStyle="1" w:styleId="1">
    <w:name w:val="1"/>
    <w:basedOn w:val="Tabellanormale"/>
    <w:rsid w:val="005A06DD"/>
    <w:rPr>
      <w:rFonts w:ascii="Cambria" w:eastAsia="Cambria" w:hAnsi="Cambria" w:cs="Cambria"/>
      <w:color w:val="00000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A06DD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5A06DD"/>
    <w:rPr>
      <w:i/>
      <w:iCs/>
    </w:rPr>
  </w:style>
  <w:style w:type="character" w:customStyle="1" w:styleId="apple-converted-space">
    <w:name w:val="apple-converted-space"/>
    <w:basedOn w:val="Carpredefinitoparagrafo"/>
    <w:rsid w:val="005A06DD"/>
  </w:style>
  <w:style w:type="paragraph" w:customStyle="1" w:styleId="Corpodeltesto21">
    <w:name w:val="Corpo del testo 21"/>
    <w:basedOn w:val="Normale"/>
    <w:rsid w:val="005A06DD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styleId="Paragrafoelenco">
    <w:name w:val="List Paragraph"/>
    <w:basedOn w:val="Normale"/>
    <w:link w:val="ParagrafoelencoCarattere"/>
    <w:uiPriority w:val="99"/>
    <w:qFormat/>
    <w:rsid w:val="005A06DD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0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unhideWhenUsed/>
    <w:rsid w:val="00E766B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766B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7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7A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677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7FD205-FA51-4973-B84D-424EF0C7D8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B7861-A407-4436-B39B-E8027A08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I.S.P.R.A.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Ercole</dc:creator>
  <cp:lastModifiedBy>stefania.ercole</cp:lastModifiedBy>
  <cp:revision>5</cp:revision>
  <cp:lastPrinted>2016-08-09T09:26:00Z</cp:lastPrinted>
  <dcterms:created xsi:type="dcterms:W3CDTF">2017-05-31T08:51:00Z</dcterms:created>
  <dcterms:modified xsi:type="dcterms:W3CDTF">2017-06-05T06:42:00Z</dcterms:modified>
</cp:coreProperties>
</file>